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D51A1" w14:textId="202504DD" w:rsidR="00D705C7" w:rsidRDefault="005851E6">
      <w:pPr>
        <w:spacing w:line="220" w:lineRule="exact"/>
        <w:ind w:left="6520" w:hanging="566"/>
        <w:rPr>
          <w:rFonts w:eastAsia="Calibri"/>
          <w:szCs w:val="24"/>
        </w:rPr>
      </w:pPr>
      <w:r>
        <w:rPr>
          <w:rFonts w:eastAsia="Calibri"/>
          <w:szCs w:val="24"/>
          <w:shd w:val="clear" w:color="auto" w:fill="FFFFFF"/>
        </w:rPr>
        <w:t>PATVIRTINTA</w:t>
      </w:r>
    </w:p>
    <w:p w14:paraId="15294EFF" w14:textId="77777777" w:rsidR="006C43D1" w:rsidRDefault="006C43D1" w:rsidP="006C43D1">
      <w:pPr>
        <w:spacing w:line="274" w:lineRule="exact"/>
        <w:ind w:left="5103" w:right="220"/>
        <w:rPr>
          <w:rFonts w:eastAsia="Calibri"/>
          <w:szCs w:val="24"/>
          <w:shd w:val="clear" w:color="auto" w:fill="FFFFFF"/>
        </w:rPr>
      </w:pPr>
      <w:r>
        <w:rPr>
          <w:rFonts w:eastAsia="Calibri"/>
          <w:szCs w:val="24"/>
          <w:shd w:val="clear" w:color="auto" w:fill="FFFFFF"/>
        </w:rPr>
        <w:t>Panevėžio Vytauto Žemkalnio gimnazijos</w:t>
      </w:r>
    </w:p>
    <w:p w14:paraId="61ED51A3" w14:textId="0E474CD2" w:rsidR="00D705C7" w:rsidRDefault="005851E6" w:rsidP="006C43D1">
      <w:pPr>
        <w:spacing w:line="274" w:lineRule="exact"/>
        <w:ind w:left="4962" w:right="220"/>
        <w:rPr>
          <w:rFonts w:eastAsia="Calibri"/>
          <w:szCs w:val="24"/>
          <w:shd w:val="clear" w:color="auto" w:fill="FFFFFF"/>
        </w:rPr>
      </w:pPr>
      <w:r>
        <w:rPr>
          <w:rFonts w:eastAsia="Calibri"/>
          <w:szCs w:val="24"/>
          <w:shd w:val="clear" w:color="auto" w:fill="FFFFFF"/>
        </w:rPr>
        <w:t xml:space="preserve"> 2019 m. </w:t>
      </w:r>
      <w:r w:rsidR="006C43D1">
        <w:t>rugsėjo 2</w:t>
      </w:r>
      <w:r>
        <w:t xml:space="preserve"> d. </w:t>
      </w:r>
      <w:r>
        <w:rPr>
          <w:rFonts w:eastAsia="Calibri"/>
          <w:szCs w:val="24"/>
          <w:shd w:val="clear" w:color="auto" w:fill="FFFFFF"/>
        </w:rPr>
        <w:t xml:space="preserve">įsakymu Nr. </w:t>
      </w:r>
      <w:r w:rsidR="00285000">
        <w:rPr>
          <w:rFonts w:eastAsia="Calibri"/>
          <w:szCs w:val="24"/>
          <w:shd w:val="clear" w:color="auto" w:fill="FFFFFF"/>
        </w:rPr>
        <w:t>V-83-(1.5.)</w:t>
      </w:r>
      <w:bookmarkStart w:id="0" w:name="_GoBack"/>
      <w:bookmarkEnd w:id="0"/>
    </w:p>
    <w:p w14:paraId="61ED51A5" w14:textId="77777777" w:rsidR="00D705C7" w:rsidRDefault="00D705C7">
      <w:pPr>
        <w:spacing w:line="274" w:lineRule="exact"/>
        <w:ind w:right="220"/>
        <w:rPr>
          <w:rFonts w:eastAsia="Calibri"/>
          <w:szCs w:val="24"/>
        </w:rPr>
      </w:pPr>
    </w:p>
    <w:p w14:paraId="61ED51A6" w14:textId="77777777" w:rsidR="00D705C7" w:rsidRDefault="00D705C7">
      <w:pPr>
        <w:keepNext/>
        <w:keepLines/>
        <w:spacing w:line="220" w:lineRule="exact"/>
        <w:ind w:left="1680"/>
        <w:rPr>
          <w:rFonts w:eastAsia="Calibri"/>
          <w:b/>
          <w:bCs/>
          <w:szCs w:val="24"/>
          <w:shd w:val="clear" w:color="auto" w:fill="FFFFFF"/>
        </w:rPr>
      </w:pPr>
    </w:p>
    <w:p w14:paraId="61ED51A7" w14:textId="1348D1C9" w:rsidR="00D705C7" w:rsidRDefault="004F291A">
      <w:pPr>
        <w:spacing w:line="259" w:lineRule="auto"/>
        <w:jc w:val="center"/>
        <w:rPr>
          <w:rFonts w:eastAsia="Calibri"/>
          <w:b/>
          <w:szCs w:val="24"/>
        </w:rPr>
      </w:pPr>
      <w:r>
        <w:rPr>
          <w:rFonts w:eastAsia="Calibri"/>
          <w:b/>
          <w:szCs w:val="24"/>
        </w:rPr>
        <w:t>PANEVĖŽIO VYTAUTO ŽEMKALNIO GIMNAZIJOS MOKYTOJŲ DARBO LAIKO GRAFIKO SUDARYMO BENDROSIOS NUOSTATOS</w:t>
      </w:r>
    </w:p>
    <w:p w14:paraId="61ED51A8" w14:textId="77777777" w:rsidR="00D705C7" w:rsidRDefault="00D705C7">
      <w:pPr>
        <w:rPr>
          <w:sz w:val="14"/>
          <w:szCs w:val="14"/>
        </w:rPr>
      </w:pPr>
    </w:p>
    <w:p w14:paraId="61ED51A9" w14:textId="77777777" w:rsidR="00D705C7" w:rsidRDefault="00D705C7">
      <w:pPr>
        <w:jc w:val="center"/>
        <w:outlineLvl w:val="1"/>
        <w:rPr>
          <w:b/>
          <w:bCs/>
          <w:color w:val="000000"/>
          <w:szCs w:val="24"/>
          <w:shd w:val="clear" w:color="auto" w:fill="FFFFFF"/>
          <w:lang w:eastAsia="lt-LT"/>
        </w:rPr>
      </w:pPr>
    </w:p>
    <w:p w14:paraId="61ED51AA" w14:textId="77777777" w:rsidR="00D705C7" w:rsidRDefault="00D705C7">
      <w:pPr>
        <w:rPr>
          <w:sz w:val="6"/>
          <w:szCs w:val="6"/>
        </w:rPr>
      </w:pPr>
    </w:p>
    <w:p w14:paraId="61ED51AB" w14:textId="77777777" w:rsidR="00D705C7" w:rsidRDefault="005851E6">
      <w:pPr>
        <w:jc w:val="center"/>
        <w:outlineLvl w:val="1"/>
        <w:rPr>
          <w:b/>
          <w:color w:val="000000"/>
          <w:szCs w:val="24"/>
          <w:shd w:val="clear" w:color="auto" w:fill="FFFFFF"/>
          <w:lang w:eastAsia="lt-LT"/>
        </w:rPr>
      </w:pPr>
      <w:r>
        <w:rPr>
          <w:b/>
          <w:bCs/>
          <w:color w:val="000000"/>
          <w:szCs w:val="24"/>
          <w:shd w:val="clear" w:color="auto" w:fill="FFFFFF"/>
          <w:lang w:eastAsia="lt-LT"/>
        </w:rPr>
        <w:t>I SKYRIUS</w:t>
      </w:r>
    </w:p>
    <w:p w14:paraId="61ED51AC" w14:textId="77777777" w:rsidR="00D705C7" w:rsidRDefault="00D705C7">
      <w:pPr>
        <w:rPr>
          <w:sz w:val="6"/>
          <w:szCs w:val="6"/>
        </w:rPr>
      </w:pPr>
    </w:p>
    <w:p w14:paraId="61ED51AD" w14:textId="77777777" w:rsidR="00D705C7" w:rsidRDefault="005851E6">
      <w:pPr>
        <w:jc w:val="center"/>
        <w:outlineLvl w:val="1"/>
        <w:rPr>
          <w:b/>
          <w:color w:val="000000"/>
          <w:szCs w:val="24"/>
          <w:shd w:val="clear" w:color="auto" w:fill="FFFFFF"/>
          <w:lang w:eastAsia="lt-LT"/>
        </w:rPr>
      </w:pPr>
      <w:r>
        <w:rPr>
          <w:b/>
          <w:bCs/>
          <w:color w:val="000000"/>
          <w:szCs w:val="24"/>
          <w:shd w:val="clear" w:color="auto" w:fill="FFFFFF"/>
          <w:lang w:eastAsia="lt-LT"/>
        </w:rPr>
        <w:t>BENDROSIOS NUOSTATOS</w:t>
      </w:r>
    </w:p>
    <w:p w14:paraId="61ED51AE" w14:textId="77777777" w:rsidR="00D705C7" w:rsidRDefault="00D705C7">
      <w:pPr>
        <w:rPr>
          <w:sz w:val="6"/>
          <w:szCs w:val="6"/>
        </w:rPr>
      </w:pPr>
    </w:p>
    <w:p w14:paraId="61ED51AF" w14:textId="77777777" w:rsidR="00D705C7" w:rsidRDefault="00D705C7">
      <w:pPr>
        <w:suppressAutoHyphens/>
        <w:jc w:val="center"/>
        <w:rPr>
          <w:rFonts w:eastAsia="Noto Sans CJK SC Regular" w:cs="FreeSans"/>
          <w:bCs/>
          <w:color w:val="000000"/>
          <w:kern w:val="3"/>
          <w:szCs w:val="24"/>
          <w:lang w:eastAsia="zh-CN" w:bidi="hi-IN"/>
        </w:rPr>
      </w:pPr>
    </w:p>
    <w:p w14:paraId="61ED51B0" w14:textId="00E46E18" w:rsidR="00D705C7" w:rsidRDefault="005851E6" w:rsidP="00285000">
      <w:pPr>
        <w:ind w:firstLine="567"/>
        <w:jc w:val="both"/>
        <w:rPr>
          <w:rFonts w:eastAsia="Calibri"/>
          <w:color w:val="000000"/>
          <w:szCs w:val="24"/>
        </w:rPr>
      </w:pPr>
      <w:r>
        <w:rPr>
          <w:rFonts w:eastAsia="Calibri"/>
          <w:szCs w:val="24"/>
        </w:rPr>
        <w:t>1. Mokytojų, dirbančių pagal bendrojo ugdymo</w:t>
      </w:r>
      <w:r w:rsidR="004F291A">
        <w:rPr>
          <w:rFonts w:eastAsia="Calibri"/>
          <w:szCs w:val="24"/>
        </w:rPr>
        <w:t xml:space="preserve"> </w:t>
      </w:r>
      <w:r>
        <w:rPr>
          <w:rFonts w:eastAsia="Calibri"/>
          <w:szCs w:val="24"/>
        </w:rPr>
        <w:t xml:space="preserve">ir neformaliojo švietimo programas </w:t>
      </w:r>
      <w:r w:rsidR="004F291A">
        <w:rPr>
          <w:rFonts w:eastAsia="Calibri"/>
          <w:szCs w:val="24"/>
        </w:rPr>
        <w:t xml:space="preserve"> </w:t>
      </w:r>
      <w:r>
        <w:rPr>
          <w:rFonts w:eastAsia="Calibri"/>
          <w:szCs w:val="24"/>
        </w:rPr>
        <w:t xml:space="preserve"> darbo laiko grafiko sudarymo bendrosiose nuostatose (toliau</w:t>
      </w:r>
      <w:r>
        <w:rPr>
          <w:rFonts w:eastAsia="Calibri"/>
          <w:color w:val="000000"/>
          <w:szCs w:val="24"/>
        </w:rPr>
        <w:t xml:space="preserve"> – </w:t>
      </w:r>
      <w:r>
        <w:rPr>
          <w:rFonts w:eastAsia="Calibri"/>
          <w:szCs w:val="24"/>
        </w:rPr>
        <w:t>Nuostatos) reglamentuojama mokytojų, dirbančių pagal bendrojo ugdymo</w:t>
      </w:r>
      <w:r w:rsidR="004F291A">
        <w:rPr>
          <w:rFonts w:eastAsia="Calibri"/>
          <w:szCs w:val="24"/>
        </w:rPr>
        <w:t xml:space="preserve"> </w:t>
      </w:r>
      <w:r>
        <w:rPr>
          <w:rFonts w:eastAsia="Calibri"/>
          <w:szCs w:val="24"/>
        </w:rPr>
        <w:t xml:space="preserve">ir neformaliojo švietimo programas </w:t>
      </w:r>
      <w:r w:rsidR="004F291A">
        <w:rPr>
          <w:rFonts w:eastAsia="Calibri"/>
          <w:szCs w:val="24"/>
        </w:rPr>
        <w:t xml:space="preserve"> </w:t>
      </w:r>
      <w:r>
        <w:rPr>
          <w:rFonts w:eastAsia="Calibri"/>
          <w:szCs w:val="24"/>
        </w:rPr>
        <w:t>(</w:t>
      </w:r>
      <w:r>
        <w:rPr>
          <w:rFonts w:eastAsia="Calibri"/>
          <w:color w:val="000000"/>
          <w:szCs w:val="24"/>
        </w:rPr>
        <w:t xml:space="preserve">toliau visi kartu – mokytojai) </w:t>
      </w:r>
      <w:r w:rsidR="004F291A">
        <w:rPr>
          <w:rFonts w:eastAsia="Calibri"/>
          <w:color w:val="000000"/>
          <w:szCs w:val="24"/>
        </w:rPr>
        <w:t>gimnazijoje</w:t>
      </w:r>
      <w:r>
        <w:rPr>
          <w:rFonts w:eastAsia="Calibri"/>
          <w:color w:val="000000"/>
          <w:szCs w:val="24"/>
        </w:rPr>
        <w:t xml:space="preserve"> darbo laiko grafiko sudarymo tvarka ir ypatumai. </w:t>
      </w:r>
    </w:p>
    <w:p w14:paraId="61ED51B1" w14:textId="77777777" w:rsidR="00D705C7" w:rsidRDefault="00D705C7" w:rsidP="00285000">
      <w:pPr>
        <w:rPr>
          <w:sz w:val="2"/>
          <w:szCs w:val="2"/>
        </w:rPr>
      </w:pPr>
    </w:p>
    <w:p w14:paraId="61ED51B2" w14:textId="041EEC14" w:rsidR="00D705C7" w:rsidRDefault="005851E6" w:rsidP="00285000">
      <w:pPr>
        <w:ind w:firstLine="567"/>
        <w:jc w:val="both"/>
        <w:rPr>
          <w:rFonts w:eastAsia="Calibri"/>
          <w:color w:val="000000"/>
          <w:szCs w:val="24"/>
        </w:rPr>
      </w:pPr>
      <w:r>
        <w:rPr>
          <w:rFonts w:eastAsia="Calibri"/>
          <w:szCs w:val="24"/>
        </w:rPr>
        <w:t xml:space="preserve">2. </w:t>
      </w:r>
      <w:r w:rsidR="004F291A">
        <w:rPr>
          <w:rFonts w:eastAsia="Calibri"/>
          <w:szCs w:val="24"/>
        </w:rPr>
        <w:t xml:space="preserve">Nuostatos parengtos vadovaujantis </w:t>
      </w:r>
      <w:r w:rsidR="004F291A" w:rsidRPr="004F291A">
        <w:rPr>
          <w:rFonts w:eastAsia="Calibri"/>
          <w:szCs w:val="24"/>
        </w:rPr>
        <w:t>mokytojų, dirbančių pagal bendrojo ugdymo</w:t>
      </w:r>
      <w:r w:rsidR="00285000">
        <w:rPr>
          <w:rFonts w:eastAsia="Calibri"/>
          <w:szCs w:val="24"/>
        </w:rPr>
        <w:t xml:space="preserve"> </w:t>
      </w:r>
      <w:r w:rsidR="004F291A" w:rsidRPr="004F291A">
        <w:rPr>
          <w:rFonts w:eastAsia="Calibri"/>
          <w:szCs w:val="24"/>
        </w:rPr>
        <w:t xml:space="preserve">ir neformaliojo švietimo programas </w:t>
      </w:r>
      <w:r w:rsidR="004F291A">
        <w:rPr>
          <w:rFonts w:eastAsia="Calibri"/>
          <w:szCs w:val="24"/>
        </w:rPr>
        <w:t xml:space="preserve"> </w:t>
      </w:r>
      <w:r w:rsidR="004F291A" w:rsidRPr="004F291A">
        <w:rPr>
          <w:rFonts w:eastAsia="Calibri"/>
          <w:szCs w:val="24"/>
        </w:rPr>
        <w:t xml:space="preserve"> darbo laiko grafi</w:t>
      </w:r>
      <w:r w:rsidR="004F291A">
        <w:rPr>
          <w:rFonts w:eastAsia="Calibri"/>
          <w:szCs w:val="24"/>
        </w:rPr>
        <w:t>ko sudarymo bendrosios nuostatomis (</w:t>
      </w:r>
      <w:r w:rsidR="004F291A" w:rsidRPr="004F291A">
        <w:rPr>
          <w:rFonts w:eastAsia="Calibri"/>
          <w:szCs w:val="24"/>
        </w:rPr>
        <w:t>Lietuvos Respublikos švietimo, mokslo ir sporto ministro 2019 m. kovo 1 d. įsakymu Nr. V-187</w:t>
      </w:r>
      <w:r w:rsidR="004F291A">
        <w:rPr>
          <w:rFonts w:eastAsia="Calibri"/>
          <w:szCs w:val="24"/>
        </w:rPr>
        <w:t>)</w:t>
      </w:r>
    </w:p>
    <w:p w14:paraId="61ED51B3" w14:textId="77777777" w:rsidR="00D705C7" w:rsidRDefault="00D705C7" w:rsidP="00285000">
      <w:pPr>
        <w:rPr>
          <w:sz w:val="2"/>
          <w:szCs w:val="2"/>
        </w:rPr>
      </w:pPr>
    </w:p>
    <w:p w14:paraId="61ED51B4" w14:textId="77777777" w:rsidR="00D705C7" w:rsidRDefault="00D705C7" w:rsidP="00285000">
      <w:pPr>
        <w:suppressAutoHyphens/>
        <w:jc w:val="center"/>
        <w:rPr>
          <w:rFonts w:eastAsia="Noto Sans CJK SC Regular" w:cs="FreeSans"/>
          <w:b/>
          <w:bCs/>
          <w:color w:val="000000"/>
          <w:kern w:val="3"/>
          <w:szCs w:val="24"/>
          <w:lang w:eastAsia="zh-CN" w:bidi="hi-IN"/>
        </w:rPr>
      </w:pPr>
    </w:p>
    <w:p w14:paraId="61ED51B5" w14:textId="77777777" w:rsidR="00D705C7" w:rsidRDefault="005851E6" w:rsidP="00285000">
      <w:pPr>
        <w:suppressAutoHyphens/>
        <w:jc w:val="center"/>
        <w:rPr>
          <w:rFonts w:ascii="Liberation Serif" w:eastAsia="Noto Sans CJK SC Regular" w:hAnsi="Liberation Serif" w:cs="FreeSans"/>
          <w:kern w:val="3"/>
          <w:szCs w:val="24"/>
          <w:lang w:eastAsia="zh-CN" w:bidi="hi-IN"/>
        </w:rPr>
      </w:pPr>
      <w:r>
        <w:rPr>
          <w:rFonts w:eastAsia="Noto Sans CJK SC Regular" w:cs="FreeSans"/>
          <w:b/>
          <w:bCs/>
          <w:color w:val="000000"/>
          <w:kern w:val="3"/>
          <w:szCs w:val="24"/>
          <w:lang w:eastAsia="zh-CN" w:bidi="hi-IN"/>
        </w:rPr>
        <w:t>II SKYRIUS</w:t>
      </w:r>
    </w:p>
    <w:p w14:paraId="61ED51B6" w14:textId="77777777" w:rsidR="00D705C7" w:rsidRDefault="005851E6" w:rsidP="00285000">
      <w:pPr>
        <w:suppressAutoHyphens/>
        <w:jc w:val="center"/>
        <w:rPr>
          <w:rFonts w:eastAsia="Noto Sans CJK SC Regular" w:cs="FreeSans"/>
          <w:b/>
          <w:bCs/>
          <w:color w:val="000000"/>
          <w:kern w:val="3"/>
          <w:szCs w:val="24"/>
          <w:lang w:eastAsia="zh-CN" w:bidi="hi-IN"/>
        </w:rPr>
      </w:pPr>
      <w:r>
        <w:rPr>
          <w:rFonts w:eastAsia="Noto Sans CJK SC Regular" w:cs="FreeSans"/>
          <w:b/>
          <w:bCs/>
          <w:color w:val="000000"/>
          <w:kern w:val="3"/>
          <w:szCs w:val="24"/>
          <w:lang w:eastAsia="zh-CN" w:bidi="hi-IN"/>
        </w:rPr>
        <w:t xml:space="preserve">DARBO LAIKO GRAFIKO SUDARYMAS </w:t>
      </w:r>
    </w:p>
    <w:p w14:paraId="61ED51B7" w14:textId="77777777" w:rsidR="00D705C7" w:rsidRDefault="00D705C7" w:rsidP="00285000">
      <w:pPr>
        <w:suppressAutoHyphens/>
        <w:jc w:val="center"/>
        <w:rPr>
          <w:rFonts w:ascii="Liberation Serif" w:eastAsia="Noto Sans CJK SC Regular" w:hAnsi="Liberation Serif" w:cs="FreeSans"/>
          <w:kern w:val="3"/>
          <w:szCs w:val="24"/>
          <w:lang w:eastAsia="zh-CN" w:bidi="hi-IN"/>
        </w:rPr>
      </w:pPr>
    </w:p>
    <w:p w14:paraId="61ED51B8" w14:textId="4D5992A2" w:rsidR="00D705C7" w:rsidRDefault="005851E6" w:rsidP="00285000">
      <w:pPr>
        <w:ind w:firstLine="567"/>
        <w:jc w:val="both"/>
        <w:rPr>
          <w:rFonts w:eastAsia="Calibri"/>
          <w:szCs w:val="24"/>
        </w:rPr>
      </w:pPr>
      <w:r>
        <w:rPr>
          <w:rFonts w:eastAsia="Calibri"/>
          <w:color w:val="000000"/>
          <w:szCs w:val="24"/>
        </w:rPr>
        <w:t>3. Mokytojui darbo grafikas sudaromas paga</w:t>
      </w:r>
      <w:r w:rsidR="004F291A">
        <w:rPr>
          <w:rFonts w:eastAsia="Calibri"/>
          <w:color w:val="000000"/>
          <w:szCs w:val="24"/>
        </w:rPr>
        <w:t>l nustatytą darbo laiko režimą. Gimnazijos</w:t>
      </w:r>
      <w:r>
        <w:rPr>
          <w:rFonts w:eastAsia="Calibri"/>
          <w:color w:val="000000"/>
          <w:szCs w:val="24"/>
        </w:rPr>
        <w:t xml:space="preserve"> vadovas mokytojui darbo laiko režimą nustato, vadovaudamasis Darbo kodekso 113 straipsniu ir Darbo laiko režimo valstybės ir savivaldybių įmonėse, </w:t>
      </w:r>
      <w:r w:rsidR="004F291A">
        <w:rPr>
          <w:rFonts w:eastAsia="Calibri"/>
          <w:color w:val="000000"/>
          <w:szCs w:val="24"/>
        </w:rPr>
        <w:t xml:space="preserve"> gimnazijos</w:t>
      </w:r>
      <w:r>
        <w:rPr>
          <w:rFonts w:eastAsia="Calibri"/>
          <w:color w:val="000000"/>
          <w:szCs w:val="24"/>
        </w:rPr>
        <w:t xml:space="preserve">e ir organizacijose nustatymo aprašu, patvirtintu Lietuvos Respublikos Vyriausybės 2017 m. birželio 21 d. nutarimu Nr. 496 „Dėl Lietuvos Respublikos darbo kodekso </w:t>
      </w:r>
      <w:r>
        <w:rPr>
          <w:rFonts w:eastAsia="Calibri"/>
          <w:szCs w:val="24"/>
        </w:rPr>
        <w:t xml:space="preserve">įgyvendinimo“. </w:t>
      </w:r>
    </w:p>
    <w:p w14:paraId="61ED51B9" w14:textId="77777777" w:rsidR="00D705C7" w:rsidRDefault="00D705C7" w:rsidP="00285000">
      <w:pPr>
        <w:rPr>
          <w:sz w:val="2"/>
          <w:szCs w:val="2"/>
        </w:rPr>
      </w:pPr>
    </w:p>
    <w:p w14:paraId="61ED51BA" w14:textId="005B2659" w:rsidR="00D705C7" w:rsidRDefault="005851E6" w:rsidP="00285000">
      <w:pPr>
        <w:ind w:firstLine="567"/>
        <w:jc w:val="both"/>
        <w:rPr>
          <w:rFonts w:ascii="Courier New" w:hAnsi="Courier New" w:cs="Courier New"/>
          <w:szCs w:val="24"/>
          <w:lang w:eastAsia="lt-LT"/>
        </w:rPr>
      </w:pPr>
      <w:r>
        <w:rPr>
          <w:rFonts w:eastAsia="Calibri"/>
          <w:color w:val="000000"/>
          <w:szCs w:val="24"/>
        </w:rPr>
        <w:t>4. Sudarant darbo grafiką, užtikrinami maksimaliojo darbo laiko (Darbo kodekso 114 straipsnis) ir minimaliojo poilsio laiko (Darbo kodekso 122 straipsnis) reikalavimai.</w:t>
      </w:r>
    </w:p>
    <w:p w14:paraId="61ED51BB" w14:textId="77777777" w:rsidR="00D705C7" w:rsidRDefault="00D705C7" w:rsidP="00285000">
      <w:pPr>
        <w:rPr>
          <w:sz w:val="2"/>
          <w:szCs w:val="2"/>
        </w:rPr>
      </w:pPr>
    </w:p>
    <w:p w14:paraId="61ED51BC" w14:textId="77777777" w:rsidR="00D705C7" w:rsidRDefault="005851E6" w:rsidP="00285000">
      <w:pPr>
        <w:ind w:firstLine="567"/>
        <w:jc w:val="both"/>
        <w:rPr>
          <w:rFonts w:eastAsia="Calibri"/>
          <w:color w:val="000000"/>
          <w:szCs w:val="24"/>
        </w:rPr>
      </w:pPr>
      <w:r>
        <w:rPr>
          <w:rFonts w:eastAsia="Calibri"/>
          <w:color w:val="000000"/>
          <w:szCs w:val="24"/>
        </w:rPr>
        <w:t xml:space="preserve">5. Darbo grafike nurodoma darbo pradžia, pabaiga, pietų pertraukos, skirtos pailsėti ir pavalgyti, trukmė, pradžia ir pabaiga. Pietų pertrauka suteikiama ne vėliau kaip po penkių valandų darbo. Pietų pertrauka negali būti trumpesnė negu trisdešimt minučių ir ne ilgesnė kaip dvi valandos. Kai dėl ugdymo / mokymo proceso ypatumų mokytojui negalima suteikti pertraukos pailsėti ir pavalgyti, jam suteikiama galimybė pavalgyti darbo laiku. </w:t>
      </w:r>
    </w:p>
    <w:p w14:paraId="61ED51BD" w14:textId="77777777" w:rsidR="00D705C7" w:rsidRDefault="00D705C7" w:rsidP="00285000">
      <w:pPr>
        <w:rPr>
          <w:sz w:val="2"/>
          <w:szCs w:val="2"/>
        </w:rPr>
      </w:pPr>
    </w:p>
    <w:p w14:paraId="61ED51BE" w14:textId="1713E659" w:rsidR="00D705C7" w:rsidRDefault="005851E6" w:rsidP="00285000">
      <w:pPr>
        <w:ind w:firstLine="567"/>
        <w:jc w:val="both"/>
        <w:rPr>
          <w:rFonts w:eastAsia="Calibri"/>
          <w:color w:val="000000"/>
          <w:szCs w:val="24"/>
        </w:rPr>
      </w:pPr>
      <w:r>
        <w:rPr>
          <w:szCs w:val="24"/>
          <w:lang w:eastAsia="lt-LT"/>
        </w:rPr>
        <w:t>6. Mokytojo darbo laiko normos dalis, atliekama nuotoliniu būdu, darbo grafike nenurodoma</w:t>
      </w:r>
      <w:r w:rsidR="004F291A">
        <w:rPr>
          <w:szCs w:val="24"/>
          <w:lang w:eastAsia="lt-LT"/>
        </w:rPr>
        <w:t>.</w:t>
      </w:r>
      <w:r>
        <w:rPr>
          <w:szCs w:val="24"/>
          <w:lang w:eastAsia="lt-LT"/>
        </w:rPr>
        <w:t xml:space="preserve">. Šį </w:t>
      </w:r>
      <w:r>
        <w:rPr>
          <w:szCs w:val="24"/>
        </w:rPr>
        <w:t>darbo laiką mokytojas skirsto savo nuožiūra, nepažeisdamas maksimaliųjų darbo ir minimaliųjų poilsio laiko reikalavimų.</w:t>
      </w:r>
      <w:r>
        <w:rPr>
          <w:szCs w:val="24"/>
          <w:lang w:eastAsia="lt-LT"/>
        </w:rPr>
        <w:t xml:space="preserve"> </w:t>
      </w:r>
      <w:r>
        <w:rPr>
          <w:rFonts w:eastAsia="Calibri"/>
          <w:color w:val="000000"/>
          <w:szCs w:val="24"/>
        </w:rPr>
        <w:t xml:space="preserve">Dirbti nuotoliniu būdu skiriama darbuotojo prašymu, vadovaujantis Darbo kodekso 52 straipsniu. </w:t>
      </w:r>
      <w:r w:rsidR="004F291A">
        <w:rPr>
          <w:rFonts w:eastAsia="Calibri"/>
          <w:color w:val="000000"/>
          <w:szCs w:val="24"/>
        </w:rPr>
        <w:t xml:space="preserve">Nuotolinio </w:t>
      </w:r>
      <w:r>
        <w:rPr>
          <w:rFonts w:eastAsia="Calibri"/>
          <w:color w:val="000000"/>
          <w:szCs w:val="24"/>
        </w:rPr>
        <w:t>darbo organizavimo form</w:t>
      </w:r>
      <w:r w:rsidR="004F291A">
        <w:rPr>
          <w:rFonts w:eastAsia="Calibri"/>
          <w:color w:val="000000"/>
          <w:szCs w:val="24"/>
        </w:rPr>
        <w:t>a</w:t>
      </w:r>
      <w:r>
        <w:rPr>
          <w:rFonts w:eastAsia="Calibri"/>
          <w:color w:val="000000"/>
          <w:szCs w:val="24"/>
        </w:rPr>
        <w:t xml:space="preserve"> taik</w:t>
      </w:r>
      <w:r w:rsidR="004F291A">
        <w:rPr>
          <w:rFonts w:eastAsia="Calibri"/>
          <w:color w:val="000000"/>
          <w:szCs w:val="24"/>
        </w:rPr>
        <w:t>oma</w:t>
      </w:r>
      <w:r>
        <w:rPr>
          <w:rFonts w:eastAsia="Calibri"/>
          <w:color w:val="000000"/>
          <w:szCs w:val="24"/>
        </w:rPr>
        <w:t xml:space="preserve">i mokytojo funkcijoms, kurios gali būti atliekamos kitoje, negu darbovietė yra, vietoje. </w:t>
      </w:r>
    </w:p>
    <w:p w14:paraId="61ED51BF" w14:textId="77777777" w:rsidR="00D705C7" w:rsidRDefault="00D705C7" w:rsidP="00285000">
      <w:pPr>
        <w:rPr>
          <w:sz w:val="2"/>
          <w:szCs w:val="2"/>
        </w:rPr>
      </w:pPr>
    </w:p>
    <w:p w14:paraId="61ED51C0" w14:textId="77777777" w:rsidR="00D705C7" w:rsidRDefault="005851E6" w:rsidP="00285000">
      <w:pPr>
        <w:ind w:firstLine="567"/>
        <w:jc w:val="both"/>
        <w:rPr>
          <w:rFonts w:eastAsia="Calibri"/>
          <w:color w:val="000000"/>
          <w:szCs w:val="24"/>
        </w:rPr>
      </w:pPr>
      <w:r>
        <w:rPr>
          <w:rFonts w:eastAsia="Calibri"/>
          <w:color w:val="000000"/>
          <w:szCs w:val="24"/>
        </w:rPr>
        <w:t>7. Mokytojų</w:t>
      </w:r>
      <w:r>
        <w:rPr>
          <w:color w:val="000000"/>
          <w:spacing w:val="2"/>
          <w:szCs w:val="24"/>
        </w:rPr>
        <w:t xml:space="preserve">, </w:t>
      </w:r>
      <w:r>
        <w:rPr>
          <w:rFonts w:eastAsia="Calibri"/>
          <w:color w:val="000000"/>
          <w:szCs w:val="24"/>
        </w:rPr>
        <w:t xml:space="preserve">kuriems taikoma nekintanti darbo dienos trukmė ir nekintantis darbo dienų per savaitę skaičius, darbo grafikas sudaromas taip, kad kiekvienos savaitės darbo dieną darbo valandų skaičius būtų toks pat, kaip ir kitos savaitės tą pačią darbo dieną. Kiekvieną savaitės dieną darbo valandų skaičius gali būti skirtingas. </w:t>
      </w:r>
    </w:p>
    <w:p w14:paraId="61ED51C1" w14:textId="77777777" w:rsidR="00D705C7" w:rsidRDefault="00D705C7" w:rsidP="00285000">
      <w:pPr>
        <w:rPr>
          <w:sz w:val="2"/>
          <w:szCs w:val="2"/>
        </w:rPr>
      </w:pPr>
    </w:p>
    <w:p w14:paraId="61ED51C3" w14:textId="77777777" w:rsidR="00D705C7" w:rsidRDefault="00D705C7" w:rsidP="00285000">
      <w:pPr>
        <w:rPr>
          <w:sz w:val="2"/>
          <w:szCs w:val="2"/>
        </w:rPr>
      </w:pPr>
    </w:p>
    <w:p w14:paraId="61ED51C4" w14:textId="2018F0C2" w:rsidR="00D705C7" w:rsidRDefault="005851E6" w:rsidP="00285000">
      <w:pPr>
        <w:ind w:firstLine="567"/>
        <w:jc w:val="both"/>
        <w:rPr>
          <w:szCs w:val="24"/>
          <w:lang w:eastAsia="lt-LT"/>
        </w:rPr>
      </w:pPr>
      <w:r>
        <w:rPr>
          <w:rFonts w:eastAsia="Calibri"/>
          <w:szCs w:val="24"/>
        </w:rPr>
        <w:t xml:space="preserve">9. Mokytojams, kurie dirba pagal lankstų darbo grafiką, </w:t>
      </w:r>
      <w:r>
        <w:rPr>
          <w:szCs w:val="24"/>
          <w:lang w:eastAsia="lt-LT"/>
        </w:rPr>
        <w:t xml:space="preserve">nustatomos fiksuotos darbo dienos valandos, kuriomis mokytojas privalo dirbti darbovietėje. Nefiksuotos darbo dienos valandos dirbamos darbuotojo pasirinkimu prieš, tarp ir (arba) po fiksuotų darbo dienos valandų ir darbo grafike nenurodomos. </w:t>
      </w:r>
      <w:r>
        <w:rPr>
          <w:color w:val="000000"/>
          <w:szCs w:val="24"/>
          <w:lang w:eastAsia="lt-LT"/>
        </w:rPr>
        <w:t xml:space="preserve">Pamokų tvarkaraštis ir kitos </w:t>
      </w:r>
      <w:r w:rsidR="004F291A">
        <w:rPr>
          <w:color w:val="000000"/>
          <w:szCs w:val="24"/>
          <w:lang w:eastAsia="lt-LT"/>
        </w:rPr>
        <w:t xml:space="preserve"> gimnazijos</w:t>
      </w:r>
      <w:r>
        <w:rPr>
          <w:color w:val="000000"/>
          <w:szCs w:val="24"/>
          <w:lang w:eastAsia="lt-LT"/>
        </w:rPr>
        <w:t xml:space="preserve"> vadovo nustatytos valandos, </w:t>
      </w:r>
      <w:r>
        <w:rPr>
          <w:szCs w:val="24"/>
          <w:lang w:eastAsia="lt-LT"/>
        </w:rPr>
        <w:t xml:space="preserve">kuriomis mokytojas privalo dirbti darbovietėje, </w:t>
      </w:r>
      <w:r w:rsidR="004F291A">
        <w:rPr>
          <w:color w:val="000000"/>
          <w:szCs w:val="24"/>
          <w:lang w:eastAsia="lt-LT"/>
        </w:rPr>
        <w:t>yra</w:t>
      </w:r>
      <w:r>
        <w:rPr>
          <w:color w:val="000000"/>
          <w:szCs w:val="24"/>
          <w:lang w:eastAsia="lt-LT"/>
        </w:rPr>
        <w:t xml:space="preserve"> prilyginami</w:t>
      </w:r>
      <w:r>
        <w:rPr>
          <w:szCs w:val="24"/>
          <w:lang w:eastAsia="lt-LT"/>
        </w:rPr>
        <w:t xml:space="preserve"> mokytojo, dirbančio pagal lankstų darbo grafiką, </w:t>
      </w:r>
      <w:r>
        <w:rPr>
          <w:color w:val="000000"/>
          <w:szCs w:val="24"/>
          <w:lang w:eastAsia="lt-LT"/>
        </w:rPr>
        <w:t xml:space="preserve">fiksuotoms darbo dienos valandoms. </w:t>
      </w:r>
    </w:p>
    <w:p w14:paraId="61ED51C5" w14:textId="77777777" w:rsidR="00D705C7" w:rsidRDefault="00D705C7" w:rsidP="00285000">
      <w:pPr>
        <w:rPr>
          <w:sz w:val="2"/>
          <w:szCs w:val="2"/>
        </w:rPr>
      </w:pPr>
    </w:p>
    <w:p w14:paraId="61ED51C6" w14:textId="77777777" w:rsidR="00D705C7" w:rsidRDefault="005851E6" w:rsidP="00285000">
      <w:pPr>
        <w:ind w:firstLine="567"/>
        <w:jc w:val="both"/>
        <w:rPr>
          <w:rFonts w:ascii="Calibri" w:eastAsia="Calibri" w:hAnsi="Calibri"/>
          <w:sz w:val="22"/>
          <w:szCs w:val="22"/>
        </w:rPr>
      </w:pPr>
      <w:r>
        <w:rPr>
          <w:rFonts w:eastAsia="Calibri"/>
          <w:szCs w:val="24"/>
        </w:rPr>
        <w:t xml:space="preserve">10. Mokytojams, kuriems taikomas individualus darbo laiko režimas, darbo grafikas </w:t>
      </w:r>
      <w:r>
        <w:rPr>
          <w:szCs w:val="24"/>
          <w:lang w:eastAsia="lt-LT"/>
        </w:rPr>
        <w:t xml:space="preserve">sudaromas, atsižvelgiant į susitarimą dėl darbo laiko režimo (pavyzdžiui, derinant suminę darbo laiko apskaitą su lanksčiu darbo grafiku ir pan.). </w:t>
      </w:r>
    </w:p>
    <w:p w14:paraId="61ED51C7" w14:textId="77777777" w:rsidR="00D705C7" w:rsidRDefault="00D705C7" w:rsidP="00285000">
      <w:pPr>
        <w:rPr>
          <w:sz w:val="2"/>
          <w:szCs w:val="2"/>
        </w:rPr>
      </w:pPr>
    </w:p>
    <w:p w14:paraId="61ED51C8" w14:textId="34FA3ED6" w:rsidR="00D705C7" w:rsidRDefault="005851E6" w:rsidP="00285000">
      <w:pPr>
        <w:suppressAutoHyphens/>
        <w:ind w:firstLine="567"/>
        <w:jc w:val="both"/>
        <w:rPr>
          <w:rFonts w:eastAsia="Noto Sans CJK SC Regular" w:cs="FreeSans"/>
          <w:color w:val="000000"/>
          <w:kern w:val="3"/>
          <w:szCs w:val="24"/>
          <w:lang w:eastAsia="zh-CN" w:bidi="hi-IN"/>
        </w:rPr>
      </w:pPr>
      <w:r>
        <w:rPr>
          <w:kern w:val="3"/>
          <w:szCs w:val="24"/>
          <w:lang w:eastAsia="lt-LT" w:bidi="hi-IN"/>
        </w:rPr>
        <w:lastRenderedPageBreak/>
        <w:t xml:space="preserve">11. </w:t>
      </w:r>
      <w:r>
        <w:rPr>
          <w:rFonts w:eastAsia="Noto Sans CJK SC Regular" w:cs="FreeSans"/>
          <w:color w:val="000000"/>
          <w:kern w:val="3"/>
          <w:szCs w:val="24"/>
          <w:lang w:eastAsia="zh-CN" w:bidi="hi-IN"/>
        </w:rPr>
        <w:t>Darb</w:t>
      </w:r>
      <w:r w:rsidR="004F291A">
        <w:rPr>
          <w:rFonts w:eastAsia="Noto Sans CJK SC Regular" w:cs="FreeSans"/>
          <w:color w:val="000000"/>
          <w:kern w:val="3"/>
          <w:szCs w:val="24"/>
          <w:lang w:eastAsia="zh-CN" w:bidi="hi-IN"/>
        </w:rPr>
        <w:t>o grafiką rengia</w:t>
      </w:r>
      <w:r w:rsidR="006C43D1">
        <w:rPr>
          <w:rFonts w:eastAsia="Noto Sans CJK SC Regular" w:cs="FreeSans"/>
          <w:color w:val="000000"/>
          <w:kern w:val="3"/>
          <w:szCs w:val="24"/>
          <w:lang w:eastAsia="zh-CN" w:bidi="hi-IN"/>
        </w:rPr>
        <w:t xml:space="preserve"> iš </w:t>
      </w:r>
      <w:proofErr w:type="spellStart"/>
      <w:r w:rsidR="006C43D1">
        <w:rPr>
          <w:rFonts w:eastAsia="Noto Sans CJK SC Regular" w:cs="FreeSans"/>
          <w:color w:val="000000"/>
          <w:kern w:val="3"/>
          <w:szCs w:val="24"/>
          <w:lang w:eastAsia="zh-CN" w:bidi="hi-IN"/>
        </w:rPr>
        <w:t>www.tamo.lt</w:t>
      </w:r>
      <w:proofErr w:type="spellEnd"/>
      <w:r w:rsidR="006C43D1">
        <w:rPr>
          <w:rFonts w:eastAsia="Noto Sans CJK SC Regular" w:cs="FreeSans"/>
          <w:color w:val="000000"/>
          <w:kern w:val="3"/>
          <w:szCs w:val="24"/>
          <w:lang w:eastAsia="zh-CN" w:bidi="hi-IN"/>
        </w:rPr>
        <w:t xml:space="preserve"> mokytojų užpildyto pamokų tvarkaraščio (1 priedas)</w:t>
      </w:r>
      <w:r w:rsidR="004F291A">
        <w:rPr>
          <w:rFonts w:eastAsia="Noto Sans CJK SC Regular" w:cs="FreeSans"/>
          <w:color w:val="000000"/>
          <w:kern w:val="3"/>
          <w:szCs w:val="24"/>
          <w:lang w:eastAsia="zh-CN" w:bidi="hi-IN"/>
        </w:rPr>
        <w:t xml:space="preserve"> ir jį pasirašo direktoriaus pavaduotojas ugdymui</w:t>
      </w:r>
      <w:r>
        <w:rPr>
          <w:rFonts w:eastAsia="Noto Sans CJK SC Regular" w:cs="FreeSans"/>
          <w:color w:val="000000"/>
          <w:kern w:val="3"/>
          <w:szCs w:val="24"/>
          <w:lang w:eastAsia="zh-CN" w:bidi="hi-IN"/>
        </w:rPr>
        <w:t xml:space="preserve">. Darbo grafiką tvirtina </w:t>
      </w:r>
      <w:r w:rsidR="004F291A">
        <w:rPr>
          <w:rFonts w:eastAsia="Noto Sans CJK SC Regular" w:cs="FreeSans"/>
          <w:color w:val="000000"/>
          <w:kern w:val="3"/>
          <w:szCs w:val="24"/>
          <w:lang w:eastAsia="zh-CN" w:bidi="hi-IN"/>
        </w:rPr>
        <w:t xml:space="preserve"> gimnazijos</w:t>
      </w:r>
      <w:r>
        <w:rPr>
          <w:rFonts w:eastAsia="Noto Sans CJK SC Regular" w:cs="FreeSans"/>
          <w:color w:val="000000"/>
          <w:kern w:val="3"/>
          <w:szCs w:val="24"/>
          <w:lang w:eastAsia="zh-CN" w:bidi="hi-IN"/>
        </w:rPr>
        <w:t xml:space="preserve"> vadovas</w:t>
      </w:r>
      <w:r>
        <w:rPr>
          <w:rFonts w:eastAsia="Noto Sans CJK SC Regular"/>
          <w:kern w:val="3"/>
          <w:szCs w:val="24"/>
          <w:lang w:eastAsia="zh-CN" w:bidi="hi-IN"/>
        </w:rPr>
        <w:t>.</w:t>
      </w:r>
      <w:r>
        <w:rPr>
          <w:szCs w:val="24"/>
        </w:rPr>
        <w:t xml:space="preserve"> Darbo grafikų derinimo tvarka suderinama su darbo taryba</w:t>
      </w:r>
      <w:r w:rsidR="004F291A">
        <w:rPr>
          <w:szCs w:val="24"/>
        </w:rPr>
        <w:t>.</w:t>
      </w:r>
      <w:r>
        <w:rPr>
          <w:rFonts w:eastAsia="Noto Sans CJK SC Regular" w:cs="FreeSans"/>
          <w:kern w:val="3"/>
          <w:szCs w:val="24"/>
          <w:lang w:eastAsia="zh-CN" w:bidi="hi-IN"/>
        </w:rPr>
        <w:t xml:space="preserve"> </w:t>
      </w:r>
      <w:r>
        <w:rPr>
          <w:rFonts w:eastAsia="Noto Sans CJK SC Regular" w:cs="FreeSans"/>
          <w:color w:val="000000"/>
          <w:kern w:val="3"/>
          <w:szCs w:val="24"/>
          <w:lang w:eastAsia="zh-CN" w:bidi="hi-IN"/>
        </w:rPr>
        <w:t xml:space="preserve">Mokytojams darbo grafikas pateikiamas susipažinti elektroniniu būdu </w:t>
      </w:r>
      <w:r w:rsidR="004F291A">
        <w:rPr>
          <w:kern w:val="3"/>
          <w:szCs w:val="24"/>
          <w:lang w:eastAsia="lt-LT" w:bidi="hi-IN"/>
        </w:rPr>
        <w:t xml:space="preserve">per </w:t>
      </w:r>
      <w:proofErr w:type="spellStart"/>
      <w:r w:rsidR="004F291A">
        <w:rPr>
          <w:kern w:val="3"/>
          <w:szCs w:val="24"/>
          <w:lang w:eastAsia="lt-LT" w:bidi="hi-IN"/>
        </w:rPr>
        <w:t>www.tamo.lt</w:t>
      </w:r>
      <w:proofErr w:type="spellEnd"/>
      <w:r>
        <w:rPr>
          <w:rFonts w:eastAsia="Noto Sans CJK SC Regular" w:cs="FreeSans"/>
          <w:color w:val="000000"/>
          <w:kern w:val="3"/>
          <w:szCs w:val="24"/>
          <w:lang w:eastAsia="zh-CN" w:bidi="hi-IN"/>
        </w:rPr>
        <w:t xml:space="preserve">. </w:t>
      </w:r>
    </w:p>
    <w:p w14:paraId="61ED51C9" w14:textId="77777777" w:rsidR="00D705C7" w:rsidRDefault="00D705C7" w:rsidP="00285000">
      <w:pPr>
        <w:rPr>
          <w:sz w:val="2"/>
          <w:szCs w:val="2"/>
        </w:rPr>
      </w:pPr>
    </w:p>
    <w:p w14:paraId="61ED51CA" w14:textId="77777777" w:rsidR="00D705C7" w:rsidRDefault="00D705C7" w:rsidP="00285000">
      <w:pPr>
        <w:suppressAutoHyphens/>
        <w:rPr>
          <w:rFonts w:eastAsia="Noto Sans CJK SC Regular" w:cs="FreeSans"/>
          <w:b/>
          <w:bCs/>
          <w:color w:val="000000"/>
          <w:kern w:val="3"/>
          <w:szCs w:val="24"/>
          <w:lang w:eastAsia="zh-CN" w:bidi="hi-IN"/>
        </w:rPr>
      </w:pPr>
    </w:p>
    <w:p w14:paraId="61ED51CB" w14:textId="77777777" w:rsidR="00D705C7" w:rsidRDefault="005851E6" w:rsidP="00285000">
      <w:pPr>
        <w:suppressAutoHyphens/>
        <w:jc w:val="center"/>
        <w:rPr>
          <w:rFonts w:ascii="Liberation Serif" w:eastAsia="Noto Sans CJK SC Regular" w:hAnsi="Liberation Serif" w:cs="FreeSans"/>
          <w:kern w:val="3"/>
          <w:szCs w:val="24"/>
          <w:lang w:eastAsia="zh-CN" w:bidi="hi-IN"/>
        </w:rPr>
      </w:pPr>
      <w:r>
        <w:rPr>
          <w:rFonts w:eastAsia="Noto Sans CJK SC Regular" w:cs="FreeSans"/>
          <w:b/>
          <w:bCs/>
          <w:color w:val="000000"/>
          <w:kern w:val="3"/>
          <w:szCs w:val="24"/>
          <w:lang w:eastAsia="zh-CN" w:bidi="hi-IN"/>
        </w:rPr>
        <w:t>III SKYRIUS</w:t>
      </w:r>
    </w:p>
    <w:p w14:paraId="61ED51CC" w14:textId="77777777" w:rsidR="00D705C7" w:rsidRDefault="005851E6" w:rsidP="00285000">
      <w:pPr>
        <w:jc w:val="center"/>
        <w:rPr>
          <w:rFonts w:eastAsia="Calibri"/>
          <w:b/>
          <w:szCs w:val="24"/>
        </w:rPr>
      </w:pPr>
      <w:r>
        <w:rPr>
          <w:rFonts w:eastAsia="Calibri"/>
          <w:b/>
          <w:szCs w:val="24"/>
        </w:rPr>
        <w:t>BAIGIAMOSIOS NUOSTATOS</w:t>
      </w:r>
    </w:p>
    <w:p w14:paraId="61ED51CD" w14:textId="77777777" w:rsidR="00D705C7" w:rsidRDefault="00D705C7" w:rsidP="00285000">
      <w:pPr>
        <w:rPr>
          <w:sz w:val="14"/>
          <w:szCs w:val="14"/>
        </w:rPr>
      </w:pPr>
    </w:p>
    <w:p w14:paraId="74450BC0" w14:textId="77777777" w:rsidR="005851E6" w:rsidRDefault="005851E6" w:rsidP="00285000">
      <w:pPr>
        <w:suppressAutoHyphens/>
        <w:ind w:firstLine="567"/>
        <w:jc w:val="both"/>
        <w:rPr>
          <w:rFonts w:eastAsia="Noto Sans CJK SC Regular" w:cs="FreeSans"/>
          <w:kern w:val="3"/>
          <w:szCs w:val="24"/>
          <w:lang w:eastAsia="zh-CN" w:bidi="hi-IN"/>
        </w:rPr>
      </w:pPr>
      <w:r>
        <w:rPr>
          <w:rFonts w:eastAsia="Noto Sans CJK SC Regular" w:cs="FreeSans"/>
          <w:kern w:val="3"/>
          <w:szCs w:val="24"/>
          <w:lang w:eastAsia="zh-CN" w:bidi="hi-IN"/>
        </w:rPr>
        <w:t>12. Darbo grafikas gali būti keičiamas nuo darbdavio valios nepriklausančiais atvejais, įspėjus darbuotoją ne vėliau kaip prieš dvi darbo dienas.</w:t>
      </w:r>
    </w:p>
    <w:p w14:paraId="61ED51D1" w14:textId="17E0CD7F" w:rsidR="00D705C7" w:rsidRDefault="005851E6" w:rsidP="00285000">
      <w:pPr>
        <w:suppressAutoHyphens/>
        <w:ind w:firstLine="567"/>
        <w:jc w:val="center"/>
        <w:rPr>
          <w:rFonts w:eastAsia="Noto Sans CJK SC Regular" w:cs="FreeSans"/>
          <w:kern w:val="3"/>
          <w:szCs w:val="24"/>
          <w:lang w:eastAsia="zh-CN" w:bidi="hi-IN"/>
        </w:rPr>
      </w:pPr>
      <w:r>
        <w:rPr>
          <w:rFonts w:eastAsia="Noto Sans CJK SC Regular" w:cs="FreeSans"/>
          <w:kern w:val="3"/>
          <w:szCs w:val="24"/>
          <w:lang w:eastAsia="zh-CN" w:bidi="hi-IN"/>
        </w:rPr>
        <w:t>_______________________</w:t>
      </w:r>
    </w:p>
    <w:p w14:paraId="7F49733A" w14:textId="1EEF7E76" w:rsidR="006C43D1" w:rsidRDefault="006C43D1" w:rsidP="00285000">
      <w:pPr>
        <w:rPr>
          <w:rFonts w:ascii="Liberation Serif" w:eastAsia="Noto Sans CJK SC Regular" w:hAnsi="Liberation Serif" w:cs="FreeSans"/>
          <w:kern w:val="3"/>
          <w:szCs w:val="24"/>
          <w:lang w:eastAsia="zh-CN" w:bidi="hi-IN"/>
        </w:rPr>
      </w:pPr>
      <w:r>
        <w:rPr>
          <w:rFonts w:ascii="Liberation Serif" w:eastAsia="Noto Sans CJK SC Regular" w:hAnsi="Liberation Serif" w:cs="FreeSans"/>
          <w:kern w:val="3"/>
          <w:szCs w:val="24"/>
          <w:lang w:eastAsia="zh-CN" w:bidi="hi-IN"/>
        </w:rPr>
        <w:br w:type="page"/>
      </w:r>
    </w:p>
    <w:p w14:paraId="64D347E3" w14:textId="1879B332" w:rsidR="006C43D1" w:rsidRDefault="006C43D1" w:rsidP="006C43D1">
      <w:pPr>
        <w:suppressAutoHyphens/>
        <w:spacing w:line="360" w:lineRule="auto"/>
        <w:ind w:firstLine="567"/>
        <w:jc w:val="right"/>
        <w:rPr>
          <w:rFonts w:ascii="Liberation Serif" w:eastAsia="Noto Sans CJK SC Regular" w:hAnsi="Liberation Serif" w:cs="FreeSans"/>
          <w:kern w:val="3"/>
          <w:szCs w:val="24"/>
          <w:lang w:eastAsia="zh-CN" w:bidi="hi-IN"/>
        </w:rPr>
      </w:pPr>
      <w:r>
        <w:rPr>
          <w:rFonts w:ascii="Liberation Serif" w:eastAsia="Noto Sans CJK SC Regular" w:hAnsi="Liberation Serif" w:cs="FreeSans"/>
          <w:kern w:val="3"/>
          <w:szCs w:val="24"/>
          <w:lang w:eastAsia="zh-CN" w:bidi="hi-IN"/>
        </w:rPr>
        <w:lastRenderedPageBreak/>
        <w:t>1 priedas</w:t>
      </w:r>
    </w:p>
    <w:p w14:paraId="0AF6E3AD" w14:textId="77777777" w:rsidR="006C43D1" w:rsidRDefault="006C43D1" w:rsidP="006C43D1">
      <w:pPr>
        <w:jc w:val="center"/>
      </w:pPr>
      <w:r>
        <w:t>PANEVĖŽIO VYTAUTO ŽEMKALNIO GIMNAZIJA</w:t>
      </w:r>
    </w:p>
    <w:p w14:paraId="3C892735" w14:textId="16AEEDEE" w:rsidR="006C43D1" w:rsidRDefault="006C43D1" w:rsidP="006C43D1">
      <w:pPr>
        <w:jc w:val="center"/>
      </w:pPr>
      <w:r>
        <w:rPr>
          <w:b/>
        </w:rPr>
        <w:t xml:space="preserve">Vardas pavardė </w:t>
      </w:r>
      <w:r>
        <w:t xml:space="preserve"> 20...-20.. </w:t>
      </w:r>
      <w:proofErr w:type="spellStart"/>
      <w:r>
        <w:t>m.m</w:t>
      </w:r>
      <w:proofErr w:type="spellEnd"/>
      <w:r>
        <w:t>.  darbo grafikas</w:t>
      </w:r>
    </w:p>
    <w:p w14:paraId="321D555A" w14:textId="12EB4CAF" w:rsidR="006C43D1" w:rsidRPr="007741D7" w:rsidRDefault="006C43D1" w:rsidP="006C43D1">
      <w:pPr>
        <w:jc w:val="center"/>
      </w:pPr>
    </w:p>
    <w:tbl>
      <w:tblPr>
        <w:tblW w:w="10281" w:type="dxa"/>
        <w:tblInd w:w="93" w:type="dxa"/>
        <w:tblLook w:val="04A0" w:firstRow="1" w:lastRow="0" w:firstColumn="1" w:lastColumn="0" w:noHBand="0" w:noVBand="1"/>
      </w:tblPr>
      <w:tblGrid>
        <w:gridCol w:w="1333"/>
        <w:gridCol w:w="954"/>
        <w:gridCol w:w="954"/>
        <w:gridCol w:w="3740"/>
        <w:gridCol w:w="3300"/>
      </w:tblGrid>
      <w:tr w:rsidR="006C43D1" w:rsidRPr="004B3DFB" w14:paraId="1F12C29B" w14:textId="77777777" w:rsidTr="006C4530">
        <w:trPr>
          <w:trHeight w:val="315"/>
        </w:trPr>
        <w:tc>
          <w:tcPr>
            <w:tcW w:w="3241" w:type="dxa"/>
            <w:gridSpan w:val="3"/>
            <w:tcBorders>
              <w:top w:val="nil"/>
              <w:left w:val="nil"/>
              <w:bottom w:val="nil"/>
              <w:right w:val="nil"/>
            </w:tcBorders>
            <w:shd w:val="clear" w:color="auto" w:fill="auto"/>
            <w:noWrap/>
            <w:vAlign w:val="bottom"/>
            <w:hideMark/>
          </w:tcPr>
          <w:p w14:paraId="2A603AFC"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Pirmadienis</w:t>
            </w:r>
          </w:p>
        </w:tc>
        <w:tc>
          <w:tcPr>
            <w:tcW w:w="3740" w:type="dxa"/>
            <w:tcBorders>
              <w:top w:val="nil"/>
              <w:left w:val="nil"/>
              <w:bottom w:val="nil"/>
              <w:right w:val="nil"/>
            </w:tcBorders>
            <w:shd w:val="clear" w:color="auto" w:fill="auto"/>
            <w:noWrap/>
            <w:vAlign w:val="bottom"/>
            <w:hideMark/>
          </w:tcPr>
          <w:p w14:paraId="48C38E7E" w14:textId="77777777" w:rsidR="006C43D1" w:rsidRPr="004B3DFB" w:rsidRDefault="006C43D1" w:rsidP="006C4530">
            <w:pPr>
              <w:rPr>
                <w:rFonts w:ascii="Calibri" w:hAnsi="Calibri"/>
                <w:color w:val="000000"/>
                <w:szCs w:val="24"/>
                <w:lang w:eastAsia="lt-LT"/>
              </w:rPr>
            </w:pPr>
          </w:p>
        </w:tc>
        <w:tc>
          <w:tcPr>
            <w:tcW w:w="3300" w:type="dxa"/>
            <w:tcBorders>
              <w:top w:val="nil"/>
              <w:left w:val="nil"/>
              <w:bottom w:val="nil"/>
              <w:right w:val="nil"/>
            </w:tcBorders>
            <w:shd w:val="clear" w:color="auto" w:fill="auto"/>
            <w:noWrap/>
            <w:vAlign w:val="bottom"/>
            <w:hideMark/>
          </w:tcPr>
          <w:p w14:paraId="113E536A" w14:textId="77777777" w:rsidR="006C43D1" w:rsidRPr="004B3DFB" w:rsidRDefault="006C43D1" w:rsidP="006C4530">
            <w:pPr>
              <w:rPr>
                <w:rFonts w:ascii="Calibri" w:hAnsi="Calibri"/>
                <w:color w:val="000000"/>
                <w:szCs w:val="24"/>
                <w:lang w:eastAsia="lt-LT"/>
              </w:rPr>
            </w:pPr>
          </w:p>
        </w:tc>
      </w:tr>
      <w:tr w:rsidR="006C43D1" w:rsidRPr="004B3DFB" w14:paraId="7C348870" w14:textId="77777777" w:rsidTr="006C4530">
        <w:trPr>
          <w:trHeight w:val="315"/>
        </w:trPr>
        <w:tc>
          <w:tcPr>
            <w:tcW w:w="1333" w:type="dxa"/>
            <w:tcBorders>
              <w:top w:val="nil"/>
              <w:left w:val="nil"/>
              <w:bottom w:val="nil"/>
              <w:right w:val="nil"/>
            </w:tcBorders>
            <w:shd w:val="clear" w:color="auto" w:fill="auto"/>
            <w:noWrap/>
            <w:vAlign w:val="bottom"/>
            <w:hideMark/>
          </w:tcPr>
          <w:p w14:paraId="2DC07785"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Pamoka</w:t>
            </w:r>
          </w:p>
        </w:tc>
        <w:tc>
          <w:tcPr>
            <w:tcW w:w="954" w:type="dxa"/>
            <w:tcBorders>
              <w:top w:val="nil"/>
              <w:left w:val="nil"/>
              <w:bottom w:val="nil"/>
              <w:right w:val="nil"/>
            </w:tcBorders>
            <w:shd w:val="clear" w:color="auto" w:fill="auto"/>
            <w:noWrap/>
            <w:vAlign w:val="bottom"/>
            <w:hideMark/>
          </w:tcPr>
          <w:p w14:paraId="4BB60088"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Nuo</w:t>
            </w:r>
          </w:p>
        </w:tc>
        <w:tc>
          <w:tcPr>
            <w:tcW w:w="954" w:type="dxa"/>
            <w:tcBorders>
              <w:top w:val="nil"/>
              <w:left w:val="nil"/>
              <w:bottom w:val="nil"/>
              <w:right w:val="nil"/>
            </w:tcBorders>
            <w:shd w:val="clear" w:color="auto" w:fill="auto"/>
            <w:noWrap/>
            <w:vAlign w:val="bottom"/>
            <w:hideMark/>
          </w:tcPr>
          <w:p w14:paraId="203F4BBB"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Iki</w:t>
            </w:r>
          </w:p>
        </w:tc>
        <w:tc>
          <w:tcPr>
            <w:tcW w:w="3740" w:type="dxa"/>
            <w:tcBorders>
              <w:top w:val="nil"/>
              <w:left w:val="nil"/>
              <w:bottom w:val="nil"/>
              <w:right w:val="nil"/>
            </w:tcBorders>
            <w:shd w:val="clear" w:color="auto" w:fill="auto"/>
            <w:noWrap/>
            <w:vAlign w:val="bottom"/>
            <w:hideMark/>
          </w:tcPr>
          <w:p w14:paraId="3749151C"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Dalykas</w:t>
            </w:r>
          </w:p>
        </w:tc>
        <w:tc>
          <w:tcPr>
            <w:tcW w:w="3300" w:type="dxa"/>
            <w:tcBorders>
              <w:top w:val="nil"/>
              <w:left w:val="nil"/>
              <w:bottom w:val="nil"/>
              <w:right w:val="nil"/>
            </w:tcBorders>
            <w:shd w:val="clear" w:color="auto" w:fill="auto"/>
            <w:noWrap/>
            <w:vAlign w:val="bottom"/>
            <w:hideMark/>
          </w:tcPr>
          <w:p w14:paraId="09BB944A"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Galioja</w:t>
            </w:r>
          </w:p>
        </w:tc>
      </w:tr>
      <w:tr w:rsidR="006C43D1" w:rsidRPr="004B3DFB" w14:paraId="51A81A44" w14:textId="77777777" w:rsidTr="006C4530">
        <w:trPr>
          <w:trHeight w:val="315"/>
        </w:trPr>
        <w:tc>
          <w:tcPr>
            <w:tcW w:w="1333" w:type="dxa"/>
            <w:tcBorders>
              <w:top w:val="nil"/>
              <w:left w:val="nil"/>
              <w:bottom w:val="nil"/>
              <w:right w:val="nil"/>
            </w:tcBorders>
            <w:shd w:val="clear" w:color="auto" w:fill="auto"/>
            <w:noWrap/>
            <w:vAlign w:val="bottom"/>
            <w:hideMark/>
          </w:tcPr>
          <w:p w14:paraId="06631B50" w14:textId="086EC48A"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231B91D3" w14:textId="1D56F18F" w:rsidR="006C43D1" w:rsidRPr="004B3DFB" w:rsidRDefault="006C43D1" w:rsidP="006C43D1">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73B6033F" w14:textId="7829925D" w:rsidR="006C43D1" w:rsidRPr="004B3DFB" w:rsidRDefault="006C43D1" w:rsidP="006C43D1">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28A77F8D" w14:textId="07806F87"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vAlign w:val="bottom"/>
            <w:hideMark/>
          </w:tcPr>
          <w:p w14:paraId="3CD4FAD9" w14:textId="3F3F7D7B" w:rsidR="006C43D1" w:rsidRPr="004B3DFB" w:rsidRDefault="006C43D1" w:rsidP="006C43D1">
            <w:pPr>
              <w:rPr>
                <w:rFonts w:ascii="Calibri" w:hAnsi="Calibri"/>
                <w:color w:val="000000"/>
                <w:szCs w:val="24"/>
                <w:lang w:eastAsia="lt-LT"/>
              </w:rPr>
            </w:pP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
        </w:tc>
      </w:tr>
      <w:tr w:rsidR="006C43D1" w:rsidRPr="004B3DFB" w14:paraId="533184C0" w14:textId="77777777" w:rsidTr="006C4530">
        <w:trPr>
          <w:trHeight w:val="315"/>
        </w:trPr>
        <w:tc>
          <w:tcPr>
            <w:tcW w:w="1333" w:type="dxa"/>
            <w:tcBorders>
              <w:top w:val="nil"/>
              <w:left w:val="nil"/>
              <w:bottom w:val="nil"/>
              <w:right w:val="nil"/>
            </w:tcBorders>
            <w:shd w:val="clear" w:color="auto" w:fill="auto"/>
            <w:noWrap/>
            <w:vAlign w:val="bottom"/>
            <w:hideMark/>
          </w:tcPr>
          <w:p w14:paraId="39048ED3" w14:textId="74277308"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7EE8129C" w14:textId="2772DAF6"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281EE256" w14:textId="466213F4"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43DDB3DD" w14:textId="29B9EEA6"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vAlign w:val="bottom"/>
            <w:hideMark/>
          </w:tcPr>
          <w:p w14:paraId="2B4A0F16" w14:textId="2B70C8FA"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
        </w:tc>
      </w:tr>
      <w:tr w:rsidR="006C43D1" w:rsidRPr="004B3DFB" w14:paraId="60C7DBA6" w14:textId="77777777" w:rsidTr="00641178">
        <w:trPr>
          <w:trHeight w:val="315"/>
        </w:trPr>
        <w:tc>
          <w:tcPr>
            <w:tcW w:w="1333" w:type="dxa"/>
            <w:tcBorders>
              <w:top w:val="nil"/>
              <w:left w:val="nil"/>
              <w:bottom w:val="nil"/>
              <w:right w:val="nil"/>
            </w:tcBorders>
            <w:shd w:val="clear" w:color="auto" w:fill="auto"/>
            <w:noWrap/>
            <w:vAlign w:val="bottom"/>
          </w:tcPr>
          <w:p w14:paraId="2DBE97B6" w14:textId="6ECBD198"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tcPr>
          <w:p w14:paraId="03CEF26B" w14:textId="1C349B06"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tcPr>
          <w:p w14:paraId="3536A96B" w14:textId="292BF0C0"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tcPr>
          <w:p w14:paraId="0D0E50B4" w14:textId="15BFB8BD"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Pietų pertrauka</w:t>
            </w:r>
          </w:p>
        </w:tc>
        <w:tc>
          <w:tcPr>
            <w:tcW w:w="3300" w:type="dxa"/>
            <w:tcBorders>
              <w:top w:val="nil"/>
              <w:left w:val="nil"/>
              <w:bottom w:val="nil"/>
              <w:right w:val="nil"/>
            </w:tcBorders>
            <w:shd w:val="clear" w:color="auto" w:fill="auto"/>
            <w:noWrap/>
          </w:tcPr>
          <w:p w14:paraId="793AD344" w14:textId="771EECF8"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5CBF6888" w14:textId="77777777" w:rsidTr="006C43D1">
        <w:trPr>
          <w:trHeight w:val="315"/>
        </w:trPr>
        <w:tc>
          <w:tcPr>
            <w:tcW w:w="1333" w:type="dxa"/>
            <w:tcBorders>
              <w:top w:val="nil"/>
              <w:left w:val="nil"/>
              <w:bottom w:val="nil"/>
              <w:right w:val="nil"/>
            </w:tcBorders>
            <w:shd w:val="clear" w:color="auto" w:fill="auto"/>
            <w:noWrap/>
            <w:vAlign w:val="bottom"/>
          </w:tcPr>
          <w:p w14:paraId="6E426A8F" w14:textId="3A15CF39"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tcPr>
          <w:p w14:paraId="04FEE870" w14:textId="71BB8137"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tcPr>
          <w:p w14:paraId="4227C729" w14:textId="41590E12"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tcPr>
          <w:p w14:paraId="0B104BC3" w14:textId="12B0C9ED"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tcPr>
          <w:p w14:paraId="0B371F7B" w14:textId="3ECB34E9"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19A80034" w14:textId="77777777" w:rsidTr="006C43D1">
        <w:trPr>
          <w:trHeight w:val="315"/>
        </w:trPr>
        <w:tc>
          <w:tcPr>
            <w:tcW w:w="1333" w:type="dxa"/>
            <w:tcBorders>
              <w:top w:val="nil"/>
              <w:left w:val="nil"/>
              <w:bottom w:val="nil"/>
              <w:right w:val="nil"/>
            </w:tcBorders>
            <w:shd w:val="clear" w:color="auto" w:fill="auto"/>
            <w:noWrap/>
            <w:vAlign w:val="bottom"/>
          </w:tcPr>
          <w:p w14:paraId="361A01BF" w14:textId="046BB3B9"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tcPr>
          <w:p w14:paraId="1EC1DC26" w14:textId="32DA6E5D"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tcPr>
          <w:p w14:paraId="0E275687" w14:textId="00C8BB6F"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tcPr>
          <w:p w14:paraId="162F3FC7" w14:textId="2B88B7A0"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tcPr>
          <w:p w14:paraId="2DAE7AC1" w14:textId="21E4F7A0"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578858EE" w14:textId="77777777" w:rsidTr="006C4530">
        <w:trPr>
          <w:trHeight w:val="315"/>
        </w:trPr>
        <w:tc>
          <w:tcPr>
            <w:tcW w:w="3241" w:type="dxa"/>
            <w:gridSpan w:val="3"/>
            <w:tcBorders>
              <w:top w:val="nil"/>
              <w:left w:val="nil"/>
              <w:bottom w:val="nil"/>
              <w:right w:val="nil"/>
            </w:tcBorders>
            <w:shd w:val="clear" w:color="auto" w:fill="auto"/>
            <w:noWrap/>
            <w:vAlign w:val="bottom"/>
            <w:hideMark/>
          </w:tcPr>
          <w:p w14:paraId="5D1C864F"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Antradienis</w:t>
            </w:r>
          </w:p>
        </w:tc>
        <w:tc>
          <w:tcPr>
            <w:tcW w:w="3740" w:type="dxa"/>
            <w:tcBorders>
              <w:top w:val="nil"/>
              <w:left w:val="nil"/>
              <w:bottom w:val="nil"/>
              <w:right w:val="nil"/>
            </w:tcBorders>
            <w:shd w:val="clear" w:color="auto" w:fill="auto"/>
            <w:noWrap/>
            <w:vAlign w:val="bottom"/>
            <w:hideMark/>
          </w:tcPr>
          <w:p w14:paraId="2A59601D" w14:textId="77777777" w:rsidR="006C43D1" w:rsidRPr="004B3DFB" w:rsidRDefault="006C43D1" w:rsidP="006C4530">
            <w:pPr>
              <w:rPr>
                <w:rFonts w:ascii="Calibri" w:hAnsi="Calibri"/>
                <w:color w:val="000000"/>
                <w:szCs w:val="24"/>
                <w:lang w:eastAsia="lt-LT"/>
              </w:rPr>
            </w:pPr>
          </w:p>
        </w:tc>
        <w:tc>
          <w:tcPr>
            <w:tcW w:w="3300" w:type="dxa"/>
            <w:tcBorders>
              <w:top w:val="nil"/>
              <w:left w:val="nil"/>
              <w:bottom w:val="nil"/>
              <w:right w:val="nil"/>
            </w:tcBorders>
            <w:shd w:val="clear" w:color="auto" w:fill="auto"/>
            <w:noWrap/>
            <w:vAlign w:val="bottom"/>
            <w:hideMark/>
          </w:tcPr>
          <w:p w14:paraId="41C90317" w14:textId="77777777" w:rsidR="006C43D1" w:rsidRPr="004B3DFB" w:rsidRDefault="006C43D1" w:rsidP="006C4530">
            <w:pPr>
              <w:rPr>
                <w:rFonts w:ascii="Calibri" w:hAnsi="Calibri"/>
                <w:color w:val="000000"/>
                <w:szCs w:val="24"/>
                <w:lang w:eastAsia="lt-LT"/>
              </w:rPr>
            </w:pPr>
          </w:p>
        </w:tc>
      </w:tr>
      <w:tr w:rsidR="006C43D1" w:rsidRPr="004B3DFB" w14:paraId="0B9C82F9" w14:textId="77777777" w:rsidTr="006C4530">
        <w:trPr>
          <w:trHeight w:val="315"/>
        </w:trPr>
        <w:tc>
          <w:tcPr>
            <w:tcW w:w="1333" w:type="dxa"/>
            <w:tcBorders>
              <w:top w:val="nil"/>
              <w:left w:val="nil"/>
              <w:bottom w:val="nil"/>
              <w:right w:val="nil"/>
            </w:tcBorders>
            <w:shd w:val="clear" w:color="auto" w:fill="auto"/>
            <w:noWrap/>
            <w:vAlign w:val="bottom"/>
            <w:hideMark/>
          </w:tcPr>
          <w:p w14:paraId="24C8788E"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Pamoka</w:t>
            </w:r>
          </w:p>
        </w:tc>
        <w:tc>
          <w:tcPr>
            <w:tcW w:w="954" w:type="dxa"/>
            <w:tcBorders>
              <w:top w:val="nil"/>
              <w:left w:val="nil"/>
              <w:bottom w:val="nil"/>
              <w:right w:val="nil"/>
            </w:tcBorders>
            <w:shd w:val="clear" w:color="auto" w:fill="auto"/>
            <w:noWrap/>
            <w:vAlign w:val="bottom"/>
            <w:hideMark/>
          </w:tcPr>
          <w:p w14:paraId="39C5AE1D"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Nuo</w:t>
            </w:r>
          </w:p>
        </w:tc>
        <w:tc>
          <w:tcPr>
            <w:tcW w:w="954" w:type="dxa"/>
            <w:tcBorders>
              <w:top w:val="nil"/>
              <w:left w:val="nil"/>
              <w:bottom w:val="nil"/>
              <w:right w:val="nil"/>
            </w:tcBorders>
            <w:shd w:val="clear" w:color="auto" w:fill="auto"/>
            <w:noWrap/>
            <w:vAlign w:val="bottom"/>
            <w:hideMark/>
          </w:tcPr>
          <w:p w14:paraId="6FB54FCC"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Iki</w:t>
            </w:r>
          </w:p>
        </w:tc>
        <w:tc>
          <w:tcPr>
            <w:tcW w:w="3740" w:type="dxa"/>
            <w:tcBorders>
              <w:top w:val="nil"/>
              <w:left w:val="nil"/>
              <w:bottom w:val="nil"/>
              <w:right w:val="nil"/>
            </w:tcBorders>
            <w:shd w:val="clear" w:color="auto" w:fill="auto"/>
            <w:noWrap/>
            <w:vAlign w:val="bottom"/>
            <w:hideMark/>
          </w:tcPr>
          <w:p w14:paraId="19C326F8"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Dalykas</w:t>
            </w:r>
          </w:p>
        </w:tc>
        <w:tc>
          <w:tcPr>
            <w:tcW w:w="3300" w:type="dxa"/>
            <w:tcBorders>
              <w:top w:val="nil"/>
              <w:left w:val="nil"/>
              <w:bottom w:val="nil"/>
              <w:right w:val="nil"/>
            </w:tcBorders>
            <w:shd w:val="clear" w:color="auto" w:fill="auto"/>
            <w:noWrap/>
            <w:vAlign w:val="bottom"/>
            <w:hideMark/>
          </w:tcPr>
          <w:p w14:paraId="6EBAB41C"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Galioja</w:t>
            </w:r>
          </w:p>
        </w:tc>
      </w:tr>
      <w:tr w:rsidR="006C43D1" w:rsidRPr="004B3DFB" w14:paraId="222D5B15" w14:textId="77777777" w:rsidTr="006C4530">
        <w:trPr>
          <w:trHeight w:val="315"/>
        </w:trPr>
        <w:tc>
          <w:tcPr>
            <w:tcW w:w="1333" w:type="dxa"/>
            <w:tcBorders>
              <w:top w:val="nil"/>
              <w:left w:val="nil"/>
              <w:bottom w:val="nil"/>
              <w:right w:val="nil"/>
            </w:tcBorders>
            <w:shd w:val="clear" w:color="auto" w:fill="auto"/>
            <w:noWrap/>
            <w:vAlign w:val="bottom"/>
            <w:hideMark/>
          </w:tcPr>
          <w:p w14:paraId="0E59340C" w14:textId="31EC8EF6"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0F2E5C92" w14:textId="26A91E63"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00A206F6" w14:textId="228E31C9"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62F1CE80" w14:textId="01D663DA"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vAlign w:val="bottom"/>
            <w:hideMark/>
          </w:tcPr>
          <w:p w14:paraId="718BFB1C" w14:textId="4D790837"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
        </w:tc>
      </w:tr>
      <w:tr w:rsidR="006C43D1" w:rsidRPr="004B3DFB" w14:paraId="5DD6C0A0" w14:textId="77777777" w:rsidTr="006C4530">
        <w:trPr>
          <w:trHeight w:val="315"/>
        </w:trPr>
        <w:tc>
          <w:tcPr>
            <w:tcW w:w="1333" w:type="dxa"/>
            <w:tcBorders>
              <w:top w:val="nil"/>
              <w:left w:val="nil"/>
              <w:bottom w:val="nil"/>
              <w:right w:val="nil"/>
            </w:tcBorders>
            <w:shd w:val="clear" w:color="auto" w:fill="auto"/>
            <w:noWrap/>
            <w:vAlign w:val="bottom"/>
            <w:hideMark/>
          </w:tcPr>
          <w:p w14:paraId="410BFC7C" w14:textId="3D25CAD2"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03E2024F" w14:textId="2B03003C"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107F3B56" w14:textId="28E401B9"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7C141347" w14:textId="280D4B55"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vAlign w:val="bottom"/>
            <w:hideMark/>
          </w:tcPr>
          <w:p w14:paraId="29347E1C" w14:textId="76FCCBB8"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
        </w:tc>
      </w:tr>
      <w:tr w:rsidR="006C43D1" w:rsidRPr="004B3DFB" w14:paraId="5530D6B4" w14:textId="77777777" w:rsidTr="00976E63">
        <w:trPr>
          <w:trHeight w:val="315"/>
        </w:trPr>
        <w:tc>
          <w:tcPr>
            <w:tcW w:w="1333" w:type="dxa"/>
            <w:tcBorders>
              <w:top w:val="nil"/>
              <w:left w:val="nil"/>
              <w:bottom w:val="nil"/>
              <w:right w:val="nil"/>
            </w:tcBorders>
            <w:shd w:val="clear" w:color="auto" w:fill="auto"/>
            <w:noWrap/>
            <w:vAlign w:val="bottom"/>
            <w:hideMark/>
          </w:tcPr>
          <w:p w14:paraId="12A8ACC5" w14:textId="02CD1E8A"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6BF8B198" w14:textId="7021CEBB"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3EC1FE9E" w14:textId="3E5360EF"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3351CA8B" w14:textId="4F4FF0FE"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Pietų pertrauka</w:t>
            </w:r>
          </w:p>
        </w:tc>
        <w:tc>
          <w:tcPr>
            <w:tcW w:w="3300" w:type="dxa"/>
            <w:tcBorders>
              <w:top w:val="nil"/>
              <w:left w:val="nil"/>
              <w:bottom w:val="nil"/>
              <w:right w:val="nil"/>
            </w:tcBorders>
            <w:shd w:val="clear" w:color="auto" w:fill="auto"/>
            <w:noWrap/>
            <w:hideMark/>
          </w:tcPr>
          <w:p w14:paraId="63D3F37C" w14:textId="684A9928"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09CCFF12" w14:textId="77777777" w:rsidTr="006C43D1">
        <w:trPr>
          <w:trHeight w:val="315"/>
        </w:trPr>
        <w:tc>
          <w:tcPr>
            <w:tcW w:w="1333" w:type="dxa"/>
            <w:tcBorders>
              <w:top w:val="nil"/>
              <w:left w:val="nil"/>
              <w:bottom w:val="nil"/>
              <w:right w:val="nil"/>
            </w:tcBorders>
            <w:shd w:val="clear" w:color="auto" w:fill="auto"/>
            <w:noWrap/>
            <w:vAlign w:val="bottom"/>
            <w:hideMark/>
          </w:tcPr>
          <w:p w14:paraId="4DA99E7E" w14:textId="10E28F04" w:rsidR="006C43D1" w:rsidRPr="004B3DFB" w:rsidRDefault="006C43D1" w:rsidP="006C43D1">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7F321F36" w14:textId="20BC4860"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40E459D8" w14:textId="66AA8EEF"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13579DA5" w14:textId="308CEBE0"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hideMark/>
          </w:tcPr>
          <w:p w14:paraId="2347852E" w14:textId="2941C1AD"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6B5A7354" w14:textId="77777777" w:rsidTr="00976E63">
        <w:trPr>
          <w:trHeight w:val="315"/>
        </w:trPr>
        <w:tc>
          <w:tcPr>
            <w:tcW w:w="1333" w:type="dxa"/>
            <w:tcBorders>
              <w:top w:val="nil"/>
              <w:left w:val="nil"/>
              <w:bottom w:val="nil"/>
              <w:right w:val="nil"/>
            </w:tcBorders>
            <w:shd w:val="clear" w:color="auto" w:fill="auto"/>
            <w:noWrap/>
            <w:vAlign w:val="bottom"/>
            <w:hideMark/>
          </w:tcPr>
          <w:p w14:paraId="18620259" w14:textId="2374C586"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0300DBA4" w14:textId="5E269E88"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52F6C4BF" w14:textId="3AE1E602"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5FE6A6A2" w14:textId="7FCA040F"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hideMark/>
          </w:tcPr>
          <w:p w14:paraId="2E937E21" w14:textId="285BCDB2"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44D29B09" w14:textId="77777777" w:rsidTr="006C4530">
        <w:trPr>
          <w:trHeight w:val="315"/>
        </w:trPr>
        <w:tc>
          <w:tcPr>
            <w:tcW w:w="3241" w:type="dxa"/>
            <w:gridSpan w:val="3"/>
            <w:tcBorders>
              <w:top w:val="nil"/>
              <w:left w:val="nil"/>
              <w:bottom w:val="nil"/>
              <w:right w:val="nil"/>
            </w:tcBorders>
            <w:shd w:val="clear" w:color="auto" w:fill="auto"/>
            <w:noWrap/>
            <w:vAlign w:val="bottom"/>
            <w:hideMark/>
          </w:tcPr>
          <w:p w14:paraId="6BD8E6FF"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Trečiadienis</w:t>
            </w:r>
          </w:p>
        </w:tc>
        <w:tc>
          <w:tcPr>
            <w:tcW w:w="3740" w:type="dxa"/>
            <w:tcBorders>
              <w:top w:val="nil"/>
              <w:left w:val="nil"/>
              <w:bottom w:val="nil"/>
              <w:right w:val="nil"/>
            </w:tcBorders>
            <w:shd w:val="clear" w:color="auto" w:fill="auto"/>
            <w:noWrap/>
            <w:vAlign w:val="bottom"/>
            <w:hideMark/>
          </w:tcPr>
          <w:p w14:paraId="7B22C330" w14:textId="77777777" w:rsidR="006C43D1" w:rsidRPr="004B3DFB" w:rsidRDefault="006C43D1" w:rsidP="006C4530">
            <w:pPr>
              <w:rPr>
                <w:rFonts w:ascii="Calibri" w:hAnsi="Calibri"/>
                <w:color w:val="000000"/>
                <w:szCs w:val="24"/>
                <w:lang w:eastAsia="lt-LT"/>
              </w:rPr>
            </w:pPr>
          </w:p>
        </w:tc>
        <w:tc>
          <w:tcPr>
            <w:tcW w:w="3300" w:type="dxa"/>
            <w:tcBorders>
              <w:top w:val="nil"/>
              <w:left w:val="nil"/>
              <w:bottom w:val="nil"/>
              <w:right w:val="nil"/>
            </w:tcBorders>
            <w:shd w:val="clear" w:color="auto" w:fill="auto"/>
            <w:noWrap/>
            <w:vAlign w:val="bottom"/>
            <w:hideMark/>
          </w:tcPr>
          <w:p w14:paraId="7FA700B2" w14:textId="77777777" w:rsidR="006C43D1" w:rsidRPr="004B3DFB" w:rsidRDefault="006C43D1" w:rsidP="006C4530">
            <w:pPr>
              <w:rPr>
                <w:rFonts w:ascii="Calibri" w:hAnsi="Calibri"/>
                <w:color w:val="000000"/>
                <w:szCs w:val="24"/>
                <w:lang w:eastAsia="lt-LT"/>
              </w:rPr>
            </w:pPr>
          </w:p>
        </w:tc>
      </w:tr>
      <w:tr w:rsidR="006C43D1" w:rsidRPr="004B3DFB" w14:paraId="234BE813" w14:textId="77777777" w:rsidTr="006C4530">
        <w:trPr>
          <w:trHeight w:val="315"/>
        </w:trPr>
        <w:tc>
          <w:tcPr>
            <w:tcW w:w="1333" w:type="dxa"/>
            <w:tcBorders>
              <w:top w:val="nil"/>
              <w:left w:val="nil"/>
              <w:bottom w:val="nil"/>
              <w:right w:val="nil"/>
            </w:tcBorders>
            <w:shd w:val="clear" w:color="auto" w:fill="auto"/>
            <w:noWrap/>
            <w:vAlign w:val="bottom"/>
            <w:hideMark/>
          </w:tcPr>
          <w:p w14:paraId="5E92712C"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Pamoka</w:t>
            </w:r>
          </w:p>
        </w:tc>
        <w:tc>
          <w:tcPr>
            <w:tcW w:w="954" w:type="dxa"/>
            <w:tcBorders>
              <w:top w:val="nil"/>
              <w:left w:val="nil"/>
              <w:bottom w:val="nil"/>
              <w:right w:val="nil"/>
            </w:tcBorders>
            <w:shd w:val="clear" w:color="auto" w:fill="auto"/>
            <w:noWrap/>
            <w:vAlign w:val="bottom"/>
            <w:hideMark/>
          </w:tcPr>
          <w:p w14:paraId="330C9B13"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Nuo</w:t>
            </w:r>
          </w:p>
        </w:tc>
        <w:tc>
          <w:tcPr>
            <w:tcW w:w="954" w:type="dxa"/>
            <w:tcBorders>
              <w:top w:val="nil"/>
              <w:left w:val="nil"/>
              <w:bottom w:val="nil"/>
              <w:right w:val="nil"/>
            </w:tcBorders>
            <w:shd w:val="clear" w:color="auto" w:fill="auto"/>
            <w:noWrap/>
            <w:vAlign w:val="bottom"/>
            <w:hideMark/>
          </w:tcPr>
          <w:p w14:paraId="05A5E592"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Iki</w:t>
            </w:r>
          </w:p>
        </w:tc>
        <w:tc>
          <w:tcPr>
            <w:tcW w:w="3740" w:type="dxa"/>
            <w:tcBorders>
              <w:top w:val="nil"/>
              <w:left w:val="nil"/>
              <w:bottom w:val="nil"/>
              <w:right w:val="nil"/>
            </w:tcBorders>
            <w:shd w:val="clear" w:color="auto" w:fill="auto"/>
            <w:noWrap/>
            <w:vAlign w:val="bottom"/>
            <w:hideMark/>
          </w:tcPr>
          <w:p w14:paraId="4864D852"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Dalykas</w:t>
            </w:r>
          </w:p>
        </w:tc>
        <w:tc>
          <w:tcPr>
            <w:tcW w:w="3300" w:type="dxa"/>
            <w:tcBorders>
              <w:top w:val="nil"/>
              <w:left w:val="nil"/>
              <w:bottom w:val="nil"/>
              <w:right w:val="nil"/>
            </w:tcBorders>
            <w:shd w:val="clear" w:color="auto" w:fill="auto"/>
            <w:noWrap/>
            <w:vAlign w:val="bottom"/>
            <w:hideMark/>
          </w:tcPr>
          <w:p w14:paraId="5FCBAA2A"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Galioja</w:t>
            </w:r>
          </w:p>
        </w:tc>
      </w:tr>
      <w:tr w:rsidR="006C43D1" w:rsidRPr="004B3DFB" w14:paraId="060BABB3" w14:textId="77777777" w:rsidTr="006C4530">
        <w:trPr>
          <w:trHeight w:val="315"/>
        </w:trPr>
        <w:tc>
          <w:tcPr>
            <w:tcW w:w="1333" w:type="dxa"/>
            <w:tcBorders>
              <w:top w:val="nil"/>
              <w:left w:val="nil"/>
              <w:bottom w:val="nil"/>
              <w:right w:val="nil"/>
            </w:tcBorders>
            <w:shd w:val="clear" w:color="auto" w:fill="auto"/>
            <w:noWrap/>
            <w:vAlign w:val="bottom"/>
            <w:hideMark/>
          </w:tcPr>
          <w:p w14:paraId="3212DA13" w14:textId="142D9439"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1844D516" w14:textId="03D5CDB2"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23AF59BA" w14:textId="2188ECB7"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1911F8E8" w14:textId="6D4CC9F7"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vAlign w:val="bottom"/>
            <w:hideMark/>
          </w:tcPr>
          <w:p w14:paraId="6186A8EE" w14:textId="5F3224F4"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
        </w:tc>
      </w:tr>
      <w:tr w:rsidR="006C43D1" w:rsidRPr="004B3DFB" w14:paraId="57E9CC8E" w14:textId="77777777" w:rsidTr="006C43D1">
        <w:trPr>
          <w:trHeight w:val="315"/>
        </w:trPr>
        <w:tc>
          <w:tcPr>
            <w:tcW w:w="1333" w:type="dxa"/>
            <w:tcBorders>
              <w:top w:val="nil"/>
              <w:left w:val="nil"/>
              <w:bottom w:val="nil"/>
              <w:right w:val="nil"/>
            </w:tcBorders>
            <w:shd w:val="clear" w:color="auto" w:fill="auto"/>
            <w:noWrap/>
            <w:vAlign w:val="bottom"/>
            <w:hideMark/>
          </w:tcPr>
          <w:p w14:paraId="08C6A176" w14:textId="21C081B4" w:rsidR="006C43D1" w:rsidRPr="004B3DFB" w:rsidRDefault="006C43D1" w:rsidP="006C43D1">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472CDE85" w14:textId="3DF173BF"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1F616611" w14:textId="53433AFB"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7695542B" w14:textId="44C698E6"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Pietų pertrauka</w:t>
            </w:r>
          </w:p>
        </w:tc>
        <w:tc>
          <w:tcPr>
            <w:tcW w:w="3300" w:type="dxa"/>
            <w:tcBorders>
              <w:top w:val="nil"/>
              <w:left w:val="nil"/>
              <w:bottom w:val="nil"/>
              <w:right w:val="nil"/>
            </w:tcBorders>
            <w:shd w:val="clear" w:color="auto" w:fill="auto"/>
            <w:noWrap/>
            <w:hideMark/>
          </w:tcPr>
          <w:p w14:paraId="59CAE616" w14:textId="11E48E31"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762B5B04" w14:textId="77777777" w:rsidTr="00102148">
        <w:trPr>
          <w:trHeight w:val="315"/>
        </w:trPr>
        <w:tc>
          <w:tcPr>
            <w:tcW w:w="1333" w:type="dxa"/>
            <w:tcBorders>
              <w:top w:val="nil"/>
              <w:left w:val="nil"/>
              <w:bottom w:val="nil"/>
              <w:right w:val="nil"/>
            </w:tcBorders>
            <w:shd w:val="clear" w:color="auto" w:fill="auto"/>
            <w:noWrap/>
            <w:vAlign w:val="bottom"/>
            <w:hideMark/>
          </w:tcPr>
          <w:p w14:paraId="3F595960" w14:textId="28A9772E"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61C68007" w14:textId="2E85F4C6"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172A89AD" w14:textId="3D6F8CFF"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55F0725C" w14:textId="1908D802"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hideMark/>
          </w:tcPr>
          <w:p w14:paraId="04601C53" w14:textId="359BA487"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52DCD819" w14:textId="77777777" w:rsidTr="006C4530">
        <w:trPr>
          <w:trHeight w:val="315"/>
        </w:trPr>
        <w:tc>
          <w:tcPr>
            <w:tcW w:w="3241" w:type="dxa"/>
            <w:gridSpan w:val="3"/>
            <w:tcBorders>
              <w:top w:val="nil"/>
              <w:left w:val="nil"/>
              <w:bottom w:val="nil"/>
              <w:right w:val="nil"/>
            </w:tcBorders>
            <w:shd w:val="clear" w:color="auto" w:fill="auto"/>
            <w:noWrap/>
            <w:vAlign w:val="bottom"/>
            <w:hideMark/>
          </w:tcPr>
          <w:p w14:paraId="784F9180"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Ketvirtadienis</w:t>
            </w:r>
          </w:p>
        </w:tc>
        <w:tc>
          <w:tcPr>
            <w:tcW w:w="3740" w:type="dxa"/>
            <w:tcBorders>
              <w:top w:val="nil"/>
              <w:left w:val="nil"/>
              <w:bottom w:val="nil"/>
              <w:right w:val="nil"/>
            </w:tcBorders>
            <w:shd w:val="clear" w:color="auto" w:fill="auto"/>
            <w:noWrap/>
            <w:vAlign w:val="bottom"/>
            <w:hideMark/>
          </w:tcPr>
          <w:p w14:paraId="1F8DCEAB" w14:textId="77777777" w:rsidR="006C43D1" w:rsidRPr="004B3DFB" w:rsidRDefault="006C43D1" w:rsidP="006C4530">
            <w:pPr>
              <w:rPr>
                <w:rFonts w:ascii="Calibri" w:hAnsi="Calibri"/>
                <w:color w:val="000000"/>
                <w:szCs w:val="24"/>
                <w:lang w:eastAsia="lt-LT"/>
              </w:rPr>
            </w:pPr>
          </w:p>
        </w:tc>
        <w:tc>
          <w:tcPr>
            <w:tcW w:w="3300" w:type="dxa"/>
            <w:tcBorders>
              <w:top w:val="nil"/>
              <w:left w:val="nil"/>
              <w:bottom w:val="nil"/>
              <w:right w:val="nil"/>
            </w:tcBorders>
            <w:shd w:val="clear" w:color="auto" w:fill="auto"/>
            <w:noWrap/>
            <w:vAlign w:val="bottom"/>
            <w:hideMark/>
          </w:tcPr>
          <w:p w14:paraId="1E3E30A4" w14:textId="77777777" w:rsidR="006C43D1" w:rsidRPr="004B3DFB" w:rsidRDefault="006C43D1" w:rsidP="006C4530">
            <w:pPr>
              <w:rPr>
                <w:rFonts w:ascii="Calibri" w:hAnsi="Calibri"/>
                <w:color w:val="000000"/>
                <w:szCs w:val="24"/>
                <w:lang w:eastAsia="lt-LT"/>
              </w:rPr>
            </w:pPr>
          </w:p>
        </w:tc>
      </w:tr>
      <w:tr w:rsidR="006C43D1" w:rsidRPr="004B3DFB" w14:paraId="61214CBA" w14:textId="77777777" w:rsidTr="006C4530">
        <w:trPr>
          <w:trHeight w:val="315"/>
        </w:trPr>
        <w:tc>
          <w:tcPr>
            <w:tcW w:w="1333" w:type="dxa"/>
            <w:tcBorders>
              <w:top w:val="nil"/>
              <w:left w:val="nil"/>
              <w:bottom w:val="nil"/>
              <w:right w:val="nil"/>
            </w:tcBorders>
            <w:shd w:val="clear" w:color="auto" w:fill="auto"/>
            <w:noWrap/>
            <w:vAlign w:val="bottom"/>
            <w:hideMark/>
          </w:tcPr>
          <w:p w14:paraId="7D5B0CB9"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Pamoka</w:t>
            </w:r>
          </w:p>
        </w:tc>
        <w:tc>
          <w:tcPr>
            <w:tcW w:w="954" w:type="dxa"/>
            <w:tcBorders>
              <w:top w:val="nil"/>
              <w:left w:val="nil"/>
              <w:bottom w:val="nil"/>
              <w:right w:val="nil"/>
            </w:tcBorders>
            <w:shd w:val="clear" w:color="auto" w:fill="auto"/>
            <w:noWrap/>
            <w:vAlign w:val="bottom"/>
            <w:hideMark/>
          </w:tcPr>
          <w:p w14:paraId="290406A6"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Nuo</w:t>
            </w:r>
          </w:p>
        </w:tc>
        <w:tc>
          <w:tcPr>
            <w:tcW w:w="954" w:type="dxa"/>
            <w:tcBorders>
              <w:top w:val="nil"/>
              <w:left w:val="nil"/>
              <w:bottom w:val="nil"/>
              <w:right w:val="nil"/>
            </w:tcBorders>
            <w:shd w:val="clear" w:color="auto" w:fill="auto"/>
            <w:noWrap/>
            <w:vAlign w:val="bottom"/>
            <w:hideMark/>
          </w:tcPr>
          <w:p w14:paraId="1A7FE84C"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Iki</w:t>
            </w:r>
          </w:p>
        </w:tc>
        <w:tc>
          <w:tcPr>
            <w:tcW w:w="3740" w:type="dxa"/>
            <w:tcBorders>
              <w:top w:val="nil"/>
              <w:left w:val="nil"/>
              <w:bottom w:val="nil"/>
              <w:right w:val="nil"/>
            </w:tcBorders>
            <w:shd w:val="clear" w:color="auto" w:fill="auto"/>
            <w:noWrap/>
            <w:vAlign w:val="bottom"/>
            <w:hideMark/>
          </w:tcPr>
          <w:p w14:paraId="37FF64DB"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Dalykas</w:t>
            </w:r>
          </w:p>
        </w:tc>
        <w:tc>
          <w:tcPr>
            <w:tcW w:w="3300" w:type="dxa"/>
            <w:tcBorders>
              <w:top w:val="nil"/>
              <w:left w:val="nil"/>
              <w:bottom w:val="nil"/>
              <w:right w:val="nil"/>
            </w:tcBorders>
            <w:shd w:val="clear" w:color="auto" w:fill="auto"/>
            <w:noWrap/>
            <w:vAlign w:val="bottom"/>
            <w:hideMark/>
          </w:tcPr>
          <w:p w14:paraId="5BCCF6B4"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Galioja</w:t>
            </w:r>
          </w:p>
        </w:tc>
      </w:tr>
      <w:tr w:rsidR="006C43D1" w:rsidRPr="004B3DFB" w14:paraId="2A773FB2" w14:textId="77777777" w:rsidTr="006C4530">
        <w:trPr>
          <w:trHeight w:val="315"/>
        </w:trPr>
        <w:tc>
          <w:tcPr>
            <w:tcW w:w="1333" w:type="dxa"/>
            <w:tcBorders>
              <w:top w:val="nil"/>
              <w:left w:val="nil"/>
              <w:bottom w:val="nil"/>
              <w:right w:val="nil"/>
            </w:tcBorders>
            <w:shd w:val="clear" w:color="auto" w:fill="auto"/>
            <w:noWrap/>
            <w:vAlign w:val="bottom"/>
            <w:hideMark/>
          </w:tcPr>
          <w:p w14:paraId="558966A4" w14:textId="07C83CD5"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13339113" w14:textId="4BC2231B"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3C51442B" w14:textId="5D690B09"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14B0FD4A" w14:textId="2938363C"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vAlign w:val="bottom"/>
            <w:hideMark/>
          </w:tcPr>
          <w:p w14:paraId="64F1C74A" w14:textId="55D3CD56"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
        </w:tc>
      </w:tr>
      <w:tr w:rsidR="006C43D1" w:rsidRPr="004B3DFB" w14:paraId="2066F580" w14:textId="77777777" w:rsidTr="006C4530">
        <w:trPr>
          <w:trHeight w:val="315"/>
        </w:trPr>
        <w:tc>
          <w:tcPr>
            <w:tcW w:w="1333" w:type="dxa"/>
            <w:tcBorders>
              <w:top w:val="nil"/>
              <w:left w:val="nil"/>
              <w:bottom w:val="nil"/>
              <w:right w:val="nil"/>
            </w:tcBorders>
            <w:shd w:val="clear" w:color="auto" w:fill="auto"/>
            <w:noWrap/>
            <w:vAlign w:val="bottom"/>
            <w:hideMark/>
          </w:tcPr>
          <w:p w14:paraId="3BD35306" w14:textId="7B084AB1"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3524F255" w14:textId="458C62B6"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657188F5" w14:textId="4C984AAA"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4FA0164A" w14:textId="71B85330"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vAlign w:val="bottom"/>
            <w:hideMark/>
          </w:tcPr>
          <w:p w14:paraId="4B83F551" w14:textId="3D8D7411"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
        </w:tc>
      </w:tr>
      <w:tr w:rsidR="006C43D1" w:rsidRPr="004B3DFB" w14:paraId="7B97B4B4" w14:textId="77777777" w:rsidTr="00666C72">
        <w:trPr>
          <w:trHeight w:val="315"/>
        </w:trPr>
        <w:tc>
          <w:tcPr>
            <w:tcW w:w="1333" w:type="dxa"/>
            <w:tcBorders>
              <w:top w:val="nil"/>
              <w:left w:val="nil"/>
              <w:bottom w:val="nil"/>
              <w:right w:val="nil"/>
            </w:tcBorders>
            <w:shd w:val="clear" w:color="auto" w:fill="auto"/>
            <w:noWrap/>
            <w:vAlign w:val="bottom"/>
            <w:hideMark/>
          </w:tcPr>
          <w:p w14:paraId="28E4F782" w14:textId="09915534"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72F7FF0E" w14:textId="36C9E310"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2F00AB35" w14:textId="1E83549B"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47B4D21E" w14:textId="633EF56A"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Pietų pertrauka</w:t>
            </w:r>
          </w:p>
        </w:tc>
        <w:tc>
          <w:tcPr>
            <w:tcW w:w="3300" w:type="dxa"/>
            <w:tcBorders>
              <w:top w:val="nil"/>
              <w:left w:val="nil"/>
              <w:bottom w:val="nil"/>
              <w:right w:val="nil"/>
            </w:tcBorders>
            <w:shd w:val="clear" w:color="auto" w:fill="auto"/>
            <w:noWrap/>
            <w:hideMark/>
          </w:tcPr>
          <w:p w14:paraId="7EED95C5" w14:textId="6B688980"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5196187D" w14:textId="77777777" w:rsidTr="006C43D1">
        <w:trPr>
          <w:trHeight w:val="315"/>
        </w:trPr>
        <w:tc>
          <w:tcPr>
            <w:tcW w:w="1333" w:type="dxa"/>
            <w:tcBorders>
              <w:top w:val="nil"/>
              <w:left w:val="nil"/>
              <w:bottom w:val="nil"/>
              <w:right w:val="nil"/>
            </w:tcBorders>
            <w:shd w:val="clear" w:color="auto" w:fill="auto"/>
            <w:noWrap/>
            <w:vAlign w:val="bottom"/>
            <w:hideMark/>
          </w:tcPr>
          <w:p w14:paraId="05FC4D43" w14:textId="246FEA6A" w:rsidR="006C43D1" w:rsidRPr="004B3DFB" w:rsidRDefault="006C43D1" w:rsidP="006C43D1">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3B2CBE29" w14:textId="078F4AFA"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3E87F4ED" w14:textId="5DFB4DEB"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00CBED43" w14:textId="6458FE5B"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hideMark/>
          </w:tcPr>
          <w:p w14:paraId="2A59C98E" w14:textId="4522CC57"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74E445FC" w14:textId="77777777" w:rsidTr="00666C72">
        <w:trPr>
          <w:trHeight w:val="315"/>
        </w:trPr>
        <w:tc>
          <w:tcPr>
            <w:tcW w:w="1333" w:type="dxa"/>
            <w:tcBorders>
              <w:top w:val="nil"/>
              <w:left w:val="nil"/>
              <w:bottom w:val="nil"/>
              <w:right w:val="nil"/>
            </w:tcBorders>
            <w:shd w:val="clear" w:color="auto" w:fill="auto"/>
            <w:noWrap/>
            <w:vAlign w:val="bottom"/>
            <w:hideMark/>
          </w:tcPr>
          <w:p w14:paraId="063658D4" w14:textId="76457FAE"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6DFA7DFA" w14:textId="3109F6F7"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3DBFCC2B" w14:textId="4847842B"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02085A21" w14:textId="57088199"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hideMark/>
          </w:tcPr>
          <w:p w14:paraId="15764290" w14:textId="24BE3BD2"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34B20ACE" w14:textId="77777777" w:rsidTr="006C4530">
        <w:trPr>
          <w:trHeight w:val="315"/>
        </w:trPr>
        <w:tc>
          <w:tcPr>
            <w:tcW w:w="3241" w:type="dxa"/>
            <w:gridSpan w:val="3"/>
            <w:tcBorders>
              <w:top w:val="nil"/>
              <w:left w:val="nil"/>
              <w:bottom w:val="nil"/>
              <w:right w:val="nil"/>
            </w:tcBorders>
            <w:shd w:val="clear" w:color="auto" w:fill="auto"/>
            <w:noWrap/>
            <w:vAlign w:val="bottom"/>
            <w:hideMark/>
          </w:tcPr>
          <w:p w14:paraId="3F3C6176"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Penktadienis</w:t>
            </w:r>
          </w:p>
        </w:tc>
        <w:tc>
          <w:tcPr>
            <w:tcW w:w="3740" w:type="dxa"/>
            <w:tcBorders>
              <w:top w:val="nil"/>
              <w:left w:val="nil"/>
              <w:bottom w:val="nil"/>
              <w:right w:val="nil"/>
            </w:tcBorders>
            <w:shd w:val="clear" w:color="auto" w:fill="auto"/>
            <w:noWrap/>
            <w:vAlign w:val="bottom"/>
            <w:hideMark/>
          </w:tcPr>
          <w:p w14:paraId="0A73AFE8" w14:textId="77777777" w:rsidR="006C43D1" w:rsidRPr="004B3DFB" w:rsidRDefault="006C43D1" w:rsidP="006C4530">
            <w:pPr>
              <w:rPr>
                <w:rFonts w:ascii="Calibri" w:hAnsi="Calibri"/>
                <w:color w:val="000000"/>
                <w:szCs w:val="24"/>
                <w:lang w:eastAsia="lt-LT"/>
              </w:rPr>
            </w:pPr>
          </w:p>
        </w:tc>
        <w:tc>
          <w:tcPr>
            <w:tcW w:w="3300" w:type="dxa"/>
            <w:tcBorders>
              <w:top w:val="nil"/>
              <w:left w:val="nil"/>
              <w:bottom w:val="nil"/>
              <w:right w:val="nil"/>
            </w:tcBorders>
            <w:shd w:val="clear" w:color="auto" w:fill="auto"/>
            <w:noWrap/>
            <w:vAlign w:val="bottom"/>
            <w:hideMark/>
          </w:tcPr>
          <w:p w14:paraId="13300810" w14:textId="77777777" w:rsidR="006C43D1" w:rsidRPr="004B3DFB" w:rsidRDefault="006C43D1" w:rsidP="006C4530">
            <w:pPr>
              <w:rPr>
                <w:rFonts w:ascii="Calibri" w:hAnsi="Calibri"/>
                <w:color w:val="000000"/>
                <w:szCs w:val="24"/>
                <w:lang w:eastAsia="lt-LT"/>
              </w:rPr>
            </w:pPr>
          </w:p>
        </w:tc>
      </w:tr>
      <w:tr w:rsidR="006C43D1" w:rsidRPr="004B3DFB" w14:paraId="24FE9C17" w14:textId="77777777" w:rsidTr="006C4530">
        <w:trPr>
          <w:trHeight w:val="315"/>
        </w:trPr>
        <w:tc>
          <w:tcPr>
            <w:tcW w:w="1333" w:type="dxa"/>
            <w:tcBorders>
              <w:top w:val="nil"/>
              <w:left w:val="nil"/>
              <w:bottom w:val="nil"/>
              <w:right w:val="nil"/>
            </w:tcBorders>
            <w:shd w:val="clear" w:color="auto" w:fill="auto"/>
            <w:noWrap/>
            <w:vAlign w:val="bottom"/>
            <w:hideMark/>
          </w:tcPr>
          <w:p w14:paraId="2D555522"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Pamoka</w:t>
            </w:r>
          </w:p>
        </w:tc>
        <w:tc>
          <w:tcPr>
            <w:tcW w:w="954" w:type="dxa"/>
            <w:tcBorders>
              <w:top w:val="nil"/>
              <w:left w:val="nil"/>
              <w:bottom w:val="nil"/>
              <w:right w:val="nil"/>
            </w:tcBorders>
            <w:shd w:val="clear" w:color="auto" w:fill="auto"/>
            <w:noWrap/>
            <w:vAlign w:val="bottom"/>
            <w:hideMark/>
          </w:tcPr>
          <w:p w14:paraId="3DAFBA17"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Nuo</w:t>
            </w:r>
          </w:p>
        </w:tc>
        <w:tc>
          <w:tcPr>
            <w:tcW w:w="954" w:type="dxa"/>
            <w:tcBorders>
              <w:top w:val="nil"/>
              <w:left w:val="nil"/>
              <w:bottom w:val="nil"/>
              <w:right w:val="nil"/>
            </w:tcBorders>
            <w:shd w:val="clear" w:color="auto" w:fill="auto"/>
            <w:noWrap/>
            <w:vAlign w:val="bottom"/>
            <w:hideMark/>
          </w:tcPr>
          <w:p w14:paraId="1982DBCD"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Iki</w:t>
            </w:r>
          </w:p>
        </w:tc>
        <w:tc>
          <w:tcPr>
            <w:tcW w:w="3740" w:type="dxa"/>
            <w:tcBorders>
              <w:top w:val="nil"/>
              <w:left w:val="nil"/>
              <w:bottom w:val="nil"/>
              <w:right w:val="nil"/>
            </w:tcBorders>
            <w:shd w:val="clear" w:color="auto" w:fill="auto"/>
            <w:noWrap/>
            <w:vAlign w:val="bottom"/>
            <w:hideMark/>
          </w:tcPr>
          <w:p w14:paraId="4C36F9F9"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Dalykas</w:t>
            </w:r>
          </w:p>
        </w:tc>
        <w:tc>
          <w:tcPr>
            <w:tcW w:w="3300" w:type="dxa"/>
            <w:tcBorders>
              <w:top w:val="nil"/>
              <w:left w:val="nil"/>
              <w:bottom w:val="nil"/>
              <w:right w:val="nil"/>
            </w:tcBorders>
            <w:shd w:val="clear" w:color="auto" w:fill="auto"/>
            <w:noWrap/>
            <w:vAlign w:val="bottom"/>
            <w:hideMark/>
          </w:tcPr>
          <w:p w14:paraId="7420AFA1" w14:textId="77777777"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Galioja</w:t>
            </w:r>
          </w:p>
        </w:tc>
      </w:tr>
      <w:tr w:rsidR="006C43D1" w:rsidRPr="004B3DFB" w14:paraId="2F1EF3E1" w14:textId="77777777" w:rsidTr="006C4530">
        <w:trPr>
          <w:trHeight w:val="315"/>
        </w:trPr>
        <w:tc>
          <w:tcPr>
            <w:tcW w:w="1333" w:type="dxa"/>
            <w:tcBorders>
              <w:top w:val="nil"/>
              <w:left w:val="nil"/>
              <w:bottom w:val="nil"/>
              <w:right w:val="nil"/>
            </w:tcBorders>
            <w:shd w:val="clear" w:color="auto" w:fill="auto"/>
            <w:noWrap/>
            <w:vAlign w:val="bottom"/>
            <w:hideMark/>
          </w:tcPr>
          <w:p w14:paraId="56B6E7B6" w14:textId="036CFDB9"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41E4044A" w14:textId="620939F4"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6385562F" w14:textId="23496A87"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0D4837F9" w14:textId="596817EF"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vAlign w:val="bottom"/>
            <w:hideMark/>
          </w:tcPr>
          <w:p w14:paraId="2697F857" w14:textId="69D09BE9"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
        </w:tc>
      </w:tr>
      <w:tr w:rsidR="006C43D1" w:rsidRPr="004B3DFB" w14:paraId="5D3066C7" w14:textId="77777777" w:rsidTr="006C4530">
        <w:trPr>
          <w:trHeight w:val="315"/>
        </w:trPr>
        <w:tc>
          <w:tcPr>
            <w:tcW w:w="1333" w:type="dxa"/>
            <w:tcBorders>
              <w:top w:val="nil"/>
              <w:left w:val="nil"/>
              <w:bottom w:val="nil"/>
              <w:right w:val="nil"/>
            </w:tcBorders>
            <w:shd w:val="clear" w:color="auto" w:fill="auto"/>
            <w:noWrap/>
            <w:vAlign w:val="bottom"/>
            <w:hideMark/>
          </w:tcPr>
          <w:p w14:paraId="517EC326" w14:textId="520068BB"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07115C6E" w14:textId="52BE2E04"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40139059" w14:textId="2029AA5A"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49957C80" w14:textId="3028D112"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vAlign w:val="bottom"/>
            <w:hideMark/>
          </w:tcPr>
          <w:p w14:paraId="06D60FFF" w14:textId="1EF69A84"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XXXX</w:t>
            </w:r>
            <w:r w:rsidRPr="004B3DFB">
              <w:rPr>
                <w:rFonts w:ascii="Calibri" w:hAnsi="Calibri"/>
                <w:color w:val="000000"/>
                <w:szCs w:val="24"/>
                <w:lang w:eastAsia="lt-LT"/>
              </w:rPr>
              <w:t>-</w:t>
            </w:r>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
        </w:tc>
      </w:tr>
      <w:tr w:rsidR="006C43D1" w:rsidRPr="004B3DFB" w14:paraId="12B98415" w14:textId="77777777" w:rsidTr="006C43D1">
        <w:trPr>
          <w:trHeight w:val="315"/>
        </w:trPr>
        <w:tc>
          <w:tcPr>
            <w:tcW w:w="1333" w:type="dxa"/>
            <w:tcBorders>
              <w:top w:val="nil"/>
              <w:left w:val="nil"/>
              <w:bottom w:val="nil"/>
              <w:right w:val="nil"/>
            </w:tcBorders>
            <w:shd w:val="clear" w:color="auto" w:fill="auto"/>
            <w:noWrap/>
            <w:vAlign w:val="bottom"/>
            <w:hideMark/>
          </w:tcPr>
          <w:p w14:paraId="24E3C287" w14:textId="75928BFF" w:rsidR="006C43D1" w:rsidRPr="004B3DFB" w:rsidRDefault="006C43D1" w:rsidP="006C43D1">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50AA6D8A" w14:textId="4BE171A2"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35391F53" w14:textId="4BFE260D"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6B7384F9" w14:textId="4B415702" w:rsidR="006C43D1" w:rsidRPr="004B3DFB" w:rsidRDefault="006C43D1" w:rsidP="006C4530">
            <w:pPr>
              <w:rPr>
                <w:rFonts w:ascii="Calibri" w:hAnsi="Calibri"/>
                <w:color w:val="000000"/>
                <w:szCs w:val="24"/>
                <w:lang w:eastAsia="lt-LT"/>
              </w:rPr>
            </w:pPr>
            <w:r w:rsidRPr="004B3DFB">
              <w:rPr>
                <w:rFonts w:ascii="Calibri" w:hAnsi="Calibri"/>
                <w:color w:val="000000"/>
                <w:szCs w:val="24"/>
                <w:lang w:eastAsia="lt-LT"/>
              </w:rPr>
              <w:t>Pietų pertrauka</w:t>
            </w:r>
          </w:p>
        </w:tc>
        <w:tc>
          <w:tcPr>
            <w:tcW w:w="3300" w:type="dxa"/>
            <w:tcBorders>
              <w:top w:val="nil"/>
              <w:left w:val="nil"/>
              <w:bottom w:val="nil"/>
              <w:right w:val="nil"/>
            </w:tcBorders>
            <w:shd w:val="clear" w:color="auto" w:fill="auto"/>
            <w:noWrap/>
            <w:hideMark/>
          </w:tcPr>
          <w:p w14:paraId="49C12BC8" w14:textId="24B3B222"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04CE2E0D" w14:textId="77777777" w:rsidTr="00911E12">
        <w:trPr>
          <w:trHeight w:val="315"/>
        </w:trPr>
        <w:tc>
          <w:tcPr>
            <w:tcW w:w="1333" w:type="dxa"/>
            <w:tcBorders>
              <w:top w:val="nil"/>
              <w:left w:val="nil"/>
              <w:bottom w:val="nil"/>
              <w:right w:val="nil"/>
            </w:tcBorders>
            <w:shd w:val="clear" w:color="auto" w:fill="auto"/>
            <w:noWrap/>
            <w:vAlign w:val="bottom"/>
            <w:hideMark/>
          </w:tcPr>
          <w:p w14:paraId="720CC6BC" w14:textId="60655F3E"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6F310178" w14:textId="27295F11"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46125D71" w14:textId="60491F96"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499793D6" w14:textId="6E14CE22"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hideMark/>
          </w:tcPr>
          <w:p w14:paraId="570F6623" w14:textId="182D0353"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r w:rsidR="006C43D1" w:rsidRPr="004B3DFB" w14:paraId="58BBF5A7" w14:textId="77777777" w:rsidTr="00911E12">
        <w:trPr>
          <w:trHeight w:val="315"/>
        </w:trPr>
        <w:tc>
          <w:tcPr>
            <w:tcW w:w="1333" w:type="dxa"/>
            <w:tcBorders>
              <w:top w:val="nil"/>
              <w:left w:val="nil"/>
              <w:bottom w:val="nil"/>
              <w:right w:val="nil"/>
            </w:tcBorders>
            <w:shd w:val="clear" w:color="auto" w:fill="auto"/>
            <w:noWrap/>
            <w:vAlign w:val="bottom"/>
            <w:hideMark/>
          </w:tcPr>
          <w:p w14:paraId="74C95A53" w14:textId="240F4CC1" w:rsidR="006C43D1" w:rsidRPr="004B3DFB" w:rsidRDefault="006C43D1" w:rsidP="006C4530">
            <w:pPr>
              <w:jc w:val="right"/>
              <w:rPr>
                <w:rFonts w:ascii="Calibri" w:hAnsi="Calibri"/>
                <w:color w:val="000000"/>
                <w:szCs w:val="24"/>
                <w:lang w:eastAsia="lt-LT"/>
              </w:rPr>
            </w:pPr>
            <w:r>
              <w:rPr>
                <w:rFonts w:ascii="Calibri" w:hAnsi="Calibri"/>
                <w:color w:val="000000"/>
                <w:szCs w:val="24"/>
                <w:lang w:eastAsia="lt-LT"/>
              </w:rPr>
              <w:t>x</w:t>
            </w:r>
          </w:p>
        </w:tc>
        <w:tc>
          <w:tcPr>
            <w:tcW w:w="954" w:type="dxa"/>
            <w:tcBorders>
              <w:top w:val="nil"/>
              <w:left w:val="nil"/>
              <w:bottom w:val="nil"/>
              <w:right w:val="nil"/>
            </w:tcBorders>
            <w:shd w:val="clear" w:color="auto" w:fill="auto"/>
            <w:noWrap/>
            <w:vAlign w:val="bottom"/>
            <w:hideMark/>
          </w:tcPr>
          <w:p w14:paraId="6B9B056E" w14:textId="791CDD71"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954" w:type="dxa"/>
            <w:tcBorders>
              <w:top w:val="nil"/>
              <w:left w:val="nil"/>
              <w:bottom w:val="nil"/>
              <w:right w:val="nil"/>
            </w:tcBorders>
            <w:shd w:val="clear" w:color="auto" w:fill="auto"/>
            <w:noWrap/>
            <w:vAlign w:val="bottom"/>
            <w:hideMark/>
          </w:tcPr>
          <w:p w14:paraId="352C40BA" w14:textId="305FA611" w:rsidR="006C43D1" w:rsidRPr="004B3DFB" w:rsidRDefault="006C43D1" w:rsidP="006C4530">
            <w:pPr>
              <w:jc w:val="right"/>
              <w:rPr>
                <w:rFonts w:ascii="Calibri" w:hAnsi="Calibri"/>
                <w:color w:val="000000"/>
                <w:szCs w:val="24"/>
                <w:lang w:eastAsia="lt-LT"/>
              </w:rPr>
            </w:pPr>
            <w:proofErr w:type="spellStart"/>
            <w:r>
              <w:rPr>
                <w:rFonts w:ascii="Calibri" w:hAnsi="Calibri"/>
                <w:color w:val="000000"/>
                <w:szCs w:val="24"/>
                <w:lang w:eastAsia="lt-LT"/>
              </w:rPr>
              <w:t>xx</w:t>
            </w:r>
            <w:r w:rsidRPr="004B3DFB">
              <w:rPr>
                <w:rFonts w:ascii="Calibri" w:hAnsi="Calibri"/>
                <w:color w:val="000000"/>
                <w:szCs w:val="24"/>
                <w:lang w:eastAsia="lt-LT"/>
              </w:rPr>
              <w:t>:</w:t>
            </w:r>
            <w:r>
              <w:rPr>
                <w:rFonts w:ascii="Calibri" w:hAnsi="Calibri"/>
                <w:color w:val="000000"/>
                <w:szCs w:val="24"/>
                <w:lang w:eastAsia="lt-LT"/>
              </w:rPr>
              <w:t>xx</w:t>
            </w:r>
            <w:proofErr w:type="spellEnd"/>
          </w:p>
        </w:tc>
        <w:tc>
          <w:tcPr>
            <w:tcW w:w="3740" w:type="dxa"/>
            <w:tcBorders>
              <w:top w:val="nil"/>
              <w:left w:val="nil"/>
              <w:bottom w:val="nil"/>
              <w:right w:val="nil"/>
            </w:tcBorders>
            <w:shd w:val="clear" w:color="auto" w:fill="auto"/>
            <w:noWrap/>
            <w:vAlign w:val="bottom"/>
            <w:hideMark/>
          </w:tcPr>
          <w:p w14:paraId="7DBBEB78" w14:textId="2BFDA8CA" w:rsidR="006C43D1" w:rsidRPr="004B3DFB" w:rsidRDefault="006C43D1" w:rsidP="006C4530">
            <w:pPr>
              <w:rPr>
                <w:rFonts w:ascii="Calibri" w:hAnsi="Calibri"/>
                <w:color w:val="000000"/>
                <w:szCs w:val="24"/>
                <w:lang w:eastAsia="lt-LT"/>
              </w:rPr>
            </w:pPr>
            <w:r>
              <w:rPr>
                <w:rFonts w:ascii="Calibri" w:hAnsi="Calibri"/>
                <w:color w:val="000000"/>
                <w:szCs w:val="24"/>
                <w:lang w:eastAsia="lt-LT"/>
              </w:rPr>
              <w:t>XXXXXXXXXXX</w:t>
            </w:r>
          </w:p>
        </w:tc>
        <w:tc>
          <w:tcPr>
            <w:tcW w:w="3300" w:type="dxa"/>
            <w:tcBorders>
              <w:top w:val="nil"/>
              <w:left w:val="nil"/>
              <w:bottom w:val="nil"/>
              <w:right w:val="nil"/>
            </w:tcBorders>
            <w:shd w:val="clear" w:color="auto" w:fill="auto"/>
            <w:noWrap/>
            <w:hideMark/>
          </w:tcPr>
          <w:p w14:paraId="2D455ADF" w14:textId="05F5399E" w:rsidR="006C43D1" w:rsidRPr="004B3DFB" w:rsidRDefault="006C43D1" w:rsidP="006C4530">
            <w:pPr>
              <w:rPr>
                <w:rFonts w:ascii="Calibri" w:hAnsi="Calibri"/>
                <w:color w:val="000000"/>
                <w:szCs w:val="24"/>
                <w:lang w:eastAsia="lt-LT"/>
              </w:rPr>
            </w:pPr>
            <w:r w:rsidRPr="009C4017">
              <w:rPr>
                <w:rFonts w:ascii="Calibri" w:hAnsi="Calibri"/>
                <w:color w:val="000000"/>
                <w:szCs w:val="24"/>
                <w:lang w:eastAsia="lt-LT"/>
              </w:rPr>
              <w:t>XXXX-XX-XX–XXXX-XX-XX</w:t>
            </w:r>
          </w:p>
        </w:tc>
      </w:tr>
    </w:tbl>
    <w:p w14:paraId="5E221392" w14:textId="77777777" w:rsidR="006C43D1" w:rsidRDefault="006C43D1" w:rsidP="006C43D1">
      <w:pPr>
        <w:rPr>
          <w:rFonts w:eastAsia="Arial Unicode MS"/>
          <w:szCs w:val="24"/>
          <w:bdr w:val="nil"/>
          <w:lang w:eastAsia="lt-LT"/>
        </w:rPr>
      </w:pPr>
    </w:p>
    <w:p w14:paraId="5C55BF53" w14:textId="77777777" w:rsidR="006C43D1" w:rsidRDefault="006C43D1" w:rsidP="006C43D1"/>
    <w:p w14:paraId="2BB01B0C" w14:textId="77777777" w:rsidR="006C43D1" w:rsidRDefault="006C43D1" w:rsidP="006C43D1"/>
    <w:p w14:paraId="1E0A5B20" w14:textId="77777777" w:rsidR="006C43D1" w:rsidRDefault="006C43D1" w:rsidP="006C43D1"/>
    <w:p w14:paraId="6099B395" w14:textId="77777777" w:rsidR="006C43D1" w:rsidRDefault="006C43D1" w:rsidP="006C43D1">
      <w:pPr>
        <w:pStyle w:val="Betarp"/>
        <w:jc w:val="center"/>
      </w:pPr>
      <w:r>
        <w:t>_____________________________________________</w:t>
      </w:r>
    </w:p>
    <w:p w14:paraId="038B5292" w14:textId="77777777" w:rsidR="006C43D1" w:rsidRPr="00E9651B" w:rsidRDefault="006C43D1" w:rsidP="006C43D1">
      <w:pPr>
        <w:pStyle w:val="Betarp"/>
        <w:jc w:val="center"/>
      </w:pPr>
      <w:r>
        <w:t>(v. pavardė, parašas)</w:t>
      </w:r>
    </w:p>
    <w:p w14:paraId="0DAE8B58" w14:textId="77777777" w:rsidR="006C43D1" w:rsidRDefault="006C43D1" w:rsidP="006C43D1">
      <w:pPr>
        <w:jc w:val="center"/>
      </w:pPr>
    </w:p>
    <w:p w14:paraId="7C24619E" w14:textId="77777777" w:rsidR="006C43D1" w:rsidRDefault="006C43D1" w:rsidP="006C43D1"/>
    <w:p w14:paraId="1AC1E283" w14:textId="77777777" w:rsidR="006C43D1" w:rsidRDefault="006C43D1" w:rsidP="006C43D1"/>
    <w:sectPr w:rsidR="006C43D1" w:rsidSect="005851E6">
      <w:headerReference w:type="even" r:id="rId11"/>
      <w:headerReference w:type="default" r:id="rId12"/>
      <w:footerReference w:type="even" r:id="rId13"/>
      <w:footerReference w:type="default" r:id="rId14"/>
      <w:headerReference w:type="first" r:id="rId15"/>
      <w:footerReference w:type="first" r:id="rId16"/>
      <w:pgSz w:w="11907" w:h="16840" w:code="9"/>
      <w:pgMar w:top="709" w:right="567" w:bottom="567" w:left="1701" w:header="289"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ACA79" w14:textId="77777777" w:rsidR="007B1643" w:rsidRDefault="007B164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B5429E2" w14:textId="77777777" w:rsidR="007B1643" w:rsidRDefault="007B164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LT">
    <w:altName w:val="Arial"/>
    <w:panose1 w:val="00000000000000000000"/>
    <w:charset w:val="BA"/>
    <w:family w:val="swiss"/>
    <w:notTrueType/>
    <w:pitch w:val="default"/>
    <w:sig w:usb0="00000005" w:usb1="00000000" w:usb2="00000000" w:usb3="00000000" w:csb0="00000080" w:csb1="00000000"/>
  </w:font>
  <w:font w:name="Noto Sans CJK SC Regular">
    <w:charset w:val="00"/>
    <w:family w:val="auto"/>
    <w:pitch w:val="variable"/>
  </w:font>
  <w:font w:name="FreeSans">
    <w:charset w:val="00"/>
    <w:family w:val="auto"/>
    <w:pitch w:val="variable"/>
  </w:font>
  <w:font w:name="Liberation Serif">
    <w:altName w:val="Times New Roman"/>
    <w:charset w:val="BA"/>
    <w:family w:val="roman"/>
    <w:pitch w:val="variable"/>
    <w:sig w:usb0="00000000"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51DA" w14:textId="77777777" w:rsidR="00D705C7" w:rsidRDefault="005851E6">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1ED51DB" w14:textId="77777777" w:rsidR="00D705C7" w:rsidRDefault="00D705C7">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51DC" w14:textId="77777777" w:rsidR="00D705C7" w:rsidRDefault="00D705C7">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51DE" w14:textId="77777777" w:rsidR="00D705C7" w:rsidRDefault="00D705C7">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22A53" w14:textId="77777777" w:rsidR="007B1643" w:rsidRDefault="007B164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B759F22" w14:textId="77777777" w:rsidR="007B1643" w:rsidRDefault="007B164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51D8" w14:textId="77777777" w:rsidR="00D705C7" w:rsidRDefault="00D705C7">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51D9" w14:textId="77777777" w:rsidR="00D705C7" w:rsidRDefault="005851E6">
    <w:pPr>
      <w:tabs>
        <w:tab w:val="center" w:pos="4819"/>
        <w:tab w:val="right" w:pos="9071"/>
      </w:tabs>
      <w:overflowPunct w:val="0"/>
      <w:jc w:val="center"/>
      <w:textAlignment w:val="baseline"/>
      <w:rPr>
        <w:rFonts w:ascii="HelveticaLT" w:hAnsi="HelveticaLT"/>
        <w:sz w:val="20"/>
      </w:rPr>
    </w:pPr>
    <w:r>
      <w:rPr>
        <w:rFonts w:ascii="HelveticaLT" w:hAnsi="HelveticaLT"/>
        <w:sz w:val="20"/>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51DD" w14:textId="77777777" w:rsidR="00D705C7" w:rsidRDefault="00D705C7">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13"/>
    <w:rsid w:val="00105993"/>
    <w:rsid w:val="00285000"/>
    <w:rsid w:val="004F291A"/>
    <w:rsid w:val="005851E6"/>
    <w:rsid w:val="006C43D1"/>
    <w:rsid w:val="007B1643"/>
    <w:rsid w:val="00D705C7"/>
    <w:rsid w:val="00FE13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D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51E6"/>
    <w:rPr>
      <w:color w:val="808080"/>
    </w:rPr>
  </w:style>
  <w:style w:type="paragraph" w:styleId="Debesliotekstas">
    <w:name w:val="Balloon Text"/>
    <w:basedOn w:val="prastasis"/>
    <w:link w:val="DebesliotekstasDiagrama"/>
    <w:rsid w:val="004F291A"/>
    <w:rPr>
      <w:rFonts w:ascii="Tahoma" w:hAnsi="Tahoma" w:cs="Tahoma"/>
      <w:sz w:val="16"/>
      <w:szCs w:val="16"/>
    </w:rPr>
  </w:style>
  <w:style w:type="character" w:customStyle="1" w:styleId="DebesliotekstasDiagrama">
    <w:name w:val="Debesėlio tekstas Diagrama"/>
    <w:basedOn w:val="Numatytasispastraiposriftas"/>
    <w:link w:val="Debesliotekstas"/>
    <w:rsid w:val="004F291A"/>
    <w:rPr>
      <w:rFonts w:ascii="Tahoma" w:hAnsi="Tahoma" w:cs="Tahoma"/>
      <w:sz w:val="16"/>
      <w:szCs w:val="16"/>
    </w:rPr>
  </w:style>
  <w:style w:type="character" w:styleId="Hipersaitas">
    <w:name w:val="Hyperlink"/>
    <w:basedOn w:val="Numatytasispastraiposriftas"/>
    <w:rsid w:val="006C43D1"/>
    <w:rPr>
      <w:color w:val="0563C1" w:themeColor="hyperlink"/>
      <w:u w:val="single"/>
    </w:rPr>
  </w:style>
  <w:style w:type="paragraph" w:styleId="Betarp">
    <w:name w:val="No Spacing"/>
    <w:uiPriority w:val="1"/>
    <w:qFormat/>
    <w:rsid w:val="006C43D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51E6"/>
    <w:rPr>
      <w:color w:val="808080"/>
    </w:rPr>
  </w:style>
  <w:style w:type="paragraph" w:styleId="Debesliotekstas">
    <w:name w:val="Balloon Text"/>
    <w:basedOn w:val="prastasis"/>
    <w:link w:val="DebesliotekstasDiagrama"/>
    <w:rsid w:val="004F291A"/>
    <w:rPr>
      <w:rFonts w:ascii="Tahoma" w:hAnsi="Tahoma" w:cs="Tahoma"/>
      <w:sz w:val="16"/>
      <w:szCs w:val="16"/>
    </w:rPr>
  </w:style>
  <w:style w:type="character" w:customStyle="1" w:styleId="DebesliotekstasDiagrama">
    <w:name w:val="Debesėlio tekstas Diagrama"/>
    <w:basedOn w:val="Numatytasispastraiposriftas"/>
    <w:link w:val="Debesliotekstas"/>
    <w:rsid w:val="004F291A"/>
    <w:rPr>
      <w:rFonts w:ascii="Tahoma" w:hAnsi="Tahoma" w:cs="Tahoma"/>
      <w:sz w:val="16"/>
      <w:szCs w:val="16"/>
    </w:rPr>
  </w:style>
  <w:style w:type="character" w:styleId="Hipersaitas">
    <w:name w:val="Hyperlink"/>
    <w:basedOn w:val="Numatytasispastraiposriftas"/>
    <w:rsid w:val="006C43D1"/>
    <w:rPr>
      <w:color w:val="0563C1" w:themeColor="hyperlink"/>
      <w:u w:val="single"/>
    </w:rPr>
  </w:style>
  <w:style w:type="paragraph" w:styleId="Betarp">
    <w:name w:val="No Spacing"/>
    <w:uiPriority w:val="1"/>
    <w:qFormat/>
    <w:rsid w:val="006C43D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17297445">
      <w:bodyDiv w:val="1"/>
      <w:marLeft w:val="0"/>
      <w:marRight w:val="0"/>
      <w:marTop w:val="0"/>
      <w:marBottom w:val="0"/>
      <w:divBdr>
        <w:top w:val="none" w:sz="0" w:space="0" w:color="auto"/>
        <w:left w:val="none" w:sz="0" w:space="0" w:color="auto"/>
        <w:bottom w:val="none" w:sz="0" w:space="0" w:color="auto"/>
        <w:right w:val="none" w:sz="0" w:space="0" w:color="auto"/>
      </w:divBdr>
      <w:divsChild>
        <w:div w:id="1978994340">
          <w:marLeft w:val="0"/>
          <w:marRight w:val="0"/>
          <w:marTop w:val="0"/>
          <w:marBottom w:val="0"/>
          <w:divBdr>
            <w:top w:val="none" w:sz="0" w:space="0" w:color="auto"/>
            <w:left w:val="none" w:sz="0" w:space="0" w:color="auto"/>
            <w:bottom w:val="none" w:sz="0" w:space="0" w:color="auto"/>
            <w:right w:val="none" w:sz="0" w:space="0" w:color="auto"/>
          </w:divBdr>
          <w:divsChild>
            <w:div w:id="1577285183">
              <w:marLeft w:val="0"/>
              <w:marRight w:val="0"/>
              <w:marTop w:val="0"/>
              <w:marBottom w:val="0"/>
              <w:divBdr>
                <w:top w:val="none" w:sz="0" w:space="0" w:color="auto"/>
                <w:left w:val="none" w:sz="0" w:space="0" w:color="auto"/>
                <w:bottom w:val="none" w:sz="0" w:space="0" w:color="auto"/>
                <w:right w:val="none" w:sz="0" w:space="0" w:color="auto"/>
              </w:divBdr>
              <w:divsChild>
                <w:div w:id="229073803">
                  <w:marLeft w:val="0"/>
                  <w:marRight w:val="0"/>
                  <w:marTop w:val="0"/>
                  <w:marBottom w:val="0"/>
                  <w:divBdr>
                    <w:top w:val="none" w:sz="0" w:space="0" w:color="auto"/>
                    <w:left w:val="none" w:sz="0" w:space="0" w:color="auto"/>
                    <w:bottom w:val="none" w:sz="0" w:space="0" w:color="auto"/>
                    <w:right w:val="none" w:sz="0" w:space="0" w:color="auto"/>
                  </w:divBdr>
                  <w:divsChild>
                    <w:div w:id="1649241256">
                      <w:marLeft w:val="0"/>
                      <w:marRight w:val="0"/>
                      <w:marTop w:val="0"/>
                      <w:marBottom w:val="0"/>
                      <w:divBdr>
                        <w:top w:val="none" w:sz="0" w:space="0" w:color="auto"/>
                        <w:left w:val="none" w:sz="0" w:space="0" w:color="auto"/>
                        <w:bottom w:val="none" w:sz="0" w:space="0" w:color="auto"/>
                        <w:right w:val="none" w:sz="0" w:space="0" w:color="auto"/>
                      </w:divBdr>
                      <w:divsChild>
                        <w:div w:id="21212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CEF7-4F36-44D5-80E1-F5CF50C28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9A455-9E0D-4947-92B6-09BBE00AAF92}">
  <ds:schemaRefs>
    <ds:schemaRef ds:uri="http://schemas.microsoft.com/sharepoint/v3/contenttype/forms"/>
  </ds:schemaRefs>
</ds:datastoreItem>
</file>

<file path=customXml/itemProps3.xml><?xml version="1.0" encoding="utf-8"?>
<ds:datastoreItem xmlns:ds="http://schemas.openxmlformats.org/officeDocument/2006/customXml" ds:itemID="{1734580F-16EF-400A-AF0D-5ADDD8EAA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211E54-CFB3-4841-A3F6-80A9FC32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3529</Words>
  <Characters>2013</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060351ab-db28-42e9-8a09-f271545c2142</vt:lpstr>
      <vt:lpstr> </vt:lpstr>
    </vt:vector>
  </TitlesOfParts>
  <Company>VKS</Company>
  <LinksUpToDate>false</LinksUpToDate>
  <CharactersWithSpaces>5531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060351ab-db28-42e9-8a09-f271545c2142</dc:title>
  <dc:creator>Sabaliauskienė Stanislava</dc:creator>
  <cp:lastModifiedBy>Rastine</cp:lastModifiedBy>
  <cp:revision>2</cp:revision>
  <cp:lastPrinted>2019-12-18T06:57:00Z</cp:lastPrinted>
  <dcterms:created xsi:type="dcterms:W3CDTF">2019-12-18T06:58:00Z</dcterms:created>
  <dcterms:modified xsi:type="dcterms:W3CDTF">2019-12-18T06:58:00Z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po vizavimo</vt:lpwstr>
  </property>
</Properties>
</file>